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33EC1"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603B1CAC" w14:textId="77777777" w:rsidR="00B87695" w:rsidRDefault="00B87695" w:rsidP="00BE1FD4">
      <w:pPr>
        <w:rPr>
          <w:rFonts w:ascii="Arial" w:hAnsi="Arial" w:cs="Arial"/>
          <w:b/>
        </w:rPr>
      </w:pPr>
    </w:p>
    <w:p w14:paraId="4AF35DE8" w14:textId="77777777" w:rsidR="006F6326" w:rsidRDefault="006F6326" w:rsidP="008A22C6"/>
    <w:tbl>
      <w:tblPr>
        <w:tblStyle w:val="TableGrid"/>
        <w:tblW w:w="9924" w:type="dxa"/>
        <w:tblInd w:w="-318" w:type="dxa"/>
        <w:tblLook w:val="04A0" w:firstRow="1" w:lastRow="0" w:firstColumn="1" w:lastColumn="0" w:noHBand="0" w:noVBand="1"/>
      </w:tblPr>
      <w:tblGrid>
        <w:gridCol w:w="3715"/>
        <w:gridCol w:w="6209"/>
      </w:tblGrid>
      <w:tr w:rsidR="006F6326" w14:paraId="186D7B08" w14:textId="77777777" w:rsidTr="00E97024">
        <w:tc>
          <w:tcPr>
            <w:tcW w:w="3715" w:type="dxa"/>
          </w:tcPr>
          <w:p w14:paraId="756673A1"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209" w:type="dxa"/>
          </w:tcPr>
          <w:p w14:paraId="766EEC55" w14:textId="41D3A44F" w:rsidR="00B87695" w:rsidRPr="00A96C08" w:rsidRDefault="00C50036" w:rsidP="00960744">
            <w:pPr>
              <w:rPr>
                <w:rFonts w:ascii="Arial" w:hAnsi="Arial" w:cs="Arial"/>
              </w:rPr>
            </w:pPr>
            <w:r>
              <w:rPr>
                <w:rFonts w:ascii="Arial" w:hAnsi="Arial" w:cs="Arial"/>
              </w:rPr>
              <w:t>Oxford City Council Smoke Control Order 2024</w:t>
            </w:r>
            <w:r w:rsidR="008233B8">
              <w:rPr>
                <w:rFonts w:ascii="Arial" w:hAnsi="Arial" w:cs="Arial"/>
              </w:rPr>
              <w:t xml:space="preserve"> </w:t>
            </w:r>
          </w:p>
        </w:tc>
      </w:tr>
      <w:tr w:rsidR="006F6326" w14:paraId="633E902C" w14:textId="77777777" w:rsidTr="00E97024">
        <w:tc>
          <w:tcPr>
            <w:tcW w:w="3715" w:type="dxa"/>
          </w:tcPr>
          <w:p w14:paraId="3B15A904"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209" w:type="dxa"/>
          </w:tcPr>
          <w:p w14:paraId="4901C064" w14:textId="532B5362" w:rsidR="00263039" w:rsidRPr="00A96C08" w:rsidRDefault="002D6C7F" w:rsidP="008A22C6">
            <w:pPr>
              <w:rPr>
                <w:rFonts w:ascii="Arial" w:hAnsi="Arial" w:cs="Arial"/>
              </w:rPr>
            </w:pPr>
            <w:r>
              <w:rPr>
                <w:rFonts w:ascii="Arial" w:hAnsi="Arial" w:cs="Arial"/>
              </w:rPr>
              <w:t>13</w:t>
            </w:r>
            <w:r w:rsidR="00B3124C">
              <w:rPr>
                <w:rFonts w:ascii="Arial" w:hAnsi="Arial" w:cs="Arial"/>
              </w:rPr>
              <w:t xml:space="preserve"> March </w:t>
            </w:r>
            <w:r>
              <w:rPr>
                <w:rFonts w:ascii="Arial" w:hAnsi="Arial" w:cs="Arial"/>
              </w:rPr>
              <w:t>2024</w:t>
            </w:r>
          </w:p>
        </w:tc>
      </w:tr>
      <w:tr w:rsidR="00854133" w14:paraId="6D4FB24B" w14:textId="77777777" w:rsidTr="00E97024">
        <w:tc>
          <w:tcPr>
            <w:tcW w:w="3715" w:type="dxa"/>
          </w:tcPr>
          <w:p w14:paraId="722DCBA3" w14:textId="25A0DB29" w:rsidR="00854133" w:rsidRPr="00854133" w:rsidRDefault="00854133" w:rsidP="002611EB">
            <w:pPr>
              <w:spacing w:before="120" w:after="120"/>
              <w:rPr>
                <w:rFonts w:ascii="Arial" w:hAnsi="Arial" w:cs="Arial"/>
              </w:rPr>
            </w:pPr>
            <w:r>
              <w:rPr>
                <w:rFonts w:ascii="Arial" w:hAnsi="Arial" w:cs="Arial"/>
                <w:b/>
              </w:rPr>
              <w:t>Source of delegation:</w:t>
            </w:r>
            <w:r>
              <w:rPr>
                <w:rFonts w:ascii="Arial" w:hAnsi="Arial" w:cs="Arial"/>
              </w:rPr>
              <w:t xml:space="preserve"> </w:t>
            </w:r>
          </w:p>
        </w:tc>
        <w:tc>
          <w:tcPr>
            <w:tcW w:w="6209" w:type="dxa"/>
          </w:tcPr>
          <w:p w14:paraId="3B67003A" w14:textId="7DAF612C" w:rsidR="0044237F" w:rsidRDefault="00B3124C" w:rsidP="0044237F">
            <w:pPr>
              <w:rPr>
                <w:rFonts w:ascii="Arial" w:hAnsi="Arial" w:cs="Arial"/>
              </w:rPr>
            </w:pPr>
            <w:r>
              <w:rPr>
                <w:rFonts w:ascii="Arial" w:hAnsi="Arial" w:cs="Arial"/>
              </w:rPr>
              <w:t xml:space="preserve">Cabinet, </w:t>
            </w:r>
            <w:hyperlink r:id="rId11" w:history="1">
              <w:r w:rsidRPr="00B3124C">
                <w:rPr>
                  <w:rStyle w:val="Hyperlink"/>
                  <w:rFonts w:ascii="Arial" w:hAnsi="Arial" w:cs="Arial"/>
                </w:rPr>
                <w:t xml:space="preserve">on </w:t>
              </w:r>
              <w:r w:rsidR="00066323" w:rsidRPr="00B3124C">
                <w:rPr>
                  <w:rStyle w:val="Hyperlink"/>
                  <w:rFonts w:ascii="Arial" w:hAnsi="Arial" w:cs="Arial"/>
                </w:rPr>
                <w:t>13 September 2023</w:t>
              </w:r>
            </w:hyperlink>
            <w:r w:rsidR="00066323">
              <w:rPr>
                <w:rFonts w:ascii="Arial" w:hAnsi="Arial" w:cs="Arial"/>
              </w:rPr>
              <w:t xml:space="preserve"> (</w:t>
            </w:r>
            <w:r w:rsidR="00C50036">
              <w:rPr>
                <w:rFonts w:ascii="Arial" w:hAnsi="Arial" w:cs="Arial"/>
              </w:rPr>
              <w:t>agenda item 18</w:t>
            </w:r>
            <w:r>
              <w:rPr>
                <w:rFonts w:ascii="Arial" w:hAnsi="Arial" w:cs="Arial"/>
              </w:rPr>
              <w:t xml:space="preserve"> – ‘</w:t>
            </w:r>
            <w:hyperlink r:id="rId12" w:history="1">
              <w:r w:rsidRPr="00B3124C">
                <w:rPr>
                  <w:rStyle w:val="Hyperlink"/>
                  <w:rFonts w:ascii="Arial" w:hAnsi="Arial" w:cs="Arial"/>
                </w:rPr>
                <w:t>City-wide Smoke Control Area Declaration</w:t>
              </w:r>
            </w:hyperlink>
            <w:r>
              <w:rPr>
                <w:rFonts w:ascii="Arial" w:hAnsi="Arial" w:cs="Arial"/>
              </w:rPr>
              <w:t>’</w:t>
            </w:r>
            <w:r w:rsidR="00066323">
              <w:rPr>
                <w:rFonts w:ascii="Arial" w:hAnsi="Arial" w:cs="Arial"/>
              </w:rPr>
              <w:t xml:space="preserve">), </w:t>
            </w:r>
            <w:r w:rsidR="0044237F" w:rsidRPr="0044237F">
              <w:rPr>
                <w:rFonts w:ascii="Arial" w:hAnsi="Arial" w:cs="Arial"/>
              </w:rPr>
              <w:t>resolved to:</w:t>
            </w:r>
          </w:p>
          <w:p w14:paraId="1039F88C" w14:textId="77777777" w:rsidR="0044237F" w:rsidRPr="0044237F" w:rsidRDefault="0044237F" w:rsidP="0044237F">
            <w:pPr>
              <w:rPr>
                <w:rFonts w:ascii="Arial" w:hAnsi="Arial" w:cs="Arial"/>
              </w:rPr>
            </w:pPr>
          </w:p>
          <w:p w14:paraId="798097B8" w14:textId="122E4DD3" w:rsidR="0044237F" w:rsidRPr="0044237F" w:rsidRDefault="0044237F" w:rsidP="00F2578F">
            <w:pPr>
              <w:ind w:left="426" w:hanging="420"/>
              <w:rPr>
                <w:rFonts w:ascii="Arial" w:hAnsi="Arial" w:cs="Arial"/>
              </w:rPr>
            </w:pPr>
            <w:r w:rsidRPr="0044237F">
              <w:rPr>
                <w:rFonts w:ascii="Arial" w:hAnsi="Arial" w:cs="Arial"/>
              </w:rPr>
              <w:t>1.    </w:t>
            </w:r>
            <w:r w:rsidRPr="0044237F">
              <w:rPr>
                <w:rFonts w:ascii="Arial" w:hAnsi="Arial" w:cs="Arial"/>
                <w:b/>
                <w:bCs/>
              </w:rPr>
              <w:t>Approve</w:t>
            </w:r>
            <w:r w:rsidRPr="0044237F">
              <w:rPr>
                <w:rFonts w:ascii="Arial" w:hAnsi="Arial" w:cs="Arial"/>
              </w:rPr>
              <w:t> plans to revoke Oxford’s existing 23 Smoke Control Orders and replace them with a single Smoke Control Order across the whole City, subject to the outcome of consultations and confirmation by the Secretary of State; and</w:t>
            </w:r>
          </w:p>
          <w:p w14:paraId="55496833" w14:textId="77777777" w:rsidR="0044237F" w:rsidRPr="0044237F" w:rsidRDefault="0044237F" w:rsidP="0044237F">
            <w:pPr>
              <w:rPr>
                <w:rFonts w:ascii="Arial" w:hAnsi="Arial" w:cs="Arial"/>
              </w:rPr>
            </w:pPr>
            <w:r w:rsidRPr="0044237F">
              <w:rPr>
                <w:rFonts w:ascii="Arial" w:hAnsi="Arial" w:cs="Arial"/>
              </w:rPr>
              <w:t> </w:t>
            </w:r>
          </w:p>
          <w:p w14:paraId="6F82B33B" w14:textId="0EFCAE4C" w:rsidR="00066323" w:rsidRDefault="0044237F" w:rsidP="00F2578F">
            <w:pPr>
              <w:ind w:left="454" w:hanging="454"/>
              <w:rPr>
                <w:rFonts w:ascii="Arial" w:hAnsi="Arial" w:cs="Arial"/>
              </w:rPr>
            </w:pPr>
            <w:r w:rsidRPr="0044237F">
              <w:rPr>
                <w:rFonts w:ascii="Arial" w:hAnsi="Arial" w:cs="Arial"/>
              </w:rPr>
              <w:t>2.    Subject to the outcome of the public consultation and confirmation by the Secretary of State, </w:t>
            </w:r>
            <w:r w:rsidRPr="0044237F">
              <w:rPr>
                <w:rFonts w:ascii="Arial" w:hAnsi="Arial" w:cs="Arial"/>
                <w:b/>
                <w:bCs/>
              </w:rPr>
              <w:t>delegate authority</w:t>
            </w:r>
            <w:r w:rsidRPr="0044237F">
              <w:rPr>
                <w:rFonts w:ascii="Arial" w:hAnsi="Arial" w:cs="Arial"/>
              </w:rPr>
              <w:t> to the Head of Corporate Strategy in consultation with the Cabinet Member for Zero Carbon Oxford and Climate Justice and the Head of Law and Governance, to make the order.</w:t>
            </w:r>
          </w:p>
          <w:p w14:paraId="61EA1C61" w14:textId="27046AD2" w:rsidR="00B3124C" w:rsidRPr="00E20A54" w:rsidRDefault="00B3124C" w:rsidP="00066323">
            <w:pPr>
              <w:rPr>
                <w:rFonts w:ascii="Arial" w:hAnsi="Arial" w:cs="Arial"/>
              </w:rPr>
            </w:pPr>
          </w:p>
        </w:tc>
      </w:tr>
      <w:tr w:rsidR="00B87695" w14:paraId="0C19E64B" w14:textId="77777777" w:rsidTr="00E97024">
        <w:tc>
          <w:tcPr>
            <w:tcW w:w="3715" w:type="dxa"/>
          </w:tcPr>
          <w:p w14:paraId="2577C728" w14:textId="0422E070" w:rsidR="003B1236" w:rsidRPr="00B87695" w:rsidRDefault="00854133" w:rsidP="00C678ED">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209" w:type="dxa"/>
          </w:tcPr>
          <w:p w14:paraId="2CD909D5" w14:textId="5431B884" w:rsidR="008233B8" w:rsidRDefault="00C109EE" w:rsidP="00CB5E4F">
            <w:pPr>
              <w:rPr>
                <w:rFonts w:ascii="Arial" w:hAnsi="Arial" w:cs="Arial"/>
              </w:rPr>
            </w:pPr>
            <w:bookmarkStart w:id="0" w:name="_Hlk161236784"/>
            <w:r>
              <w:rPr>
                <w:rFonts w:ascii="Arial" w:hAnsi="Arial" w:cs="Arial"/>
              </w:rPr>
              <w:t>The Head of Corporate Strategy has exercised delegated authority to</w:t>
            </w:r>
            <w:r w:rsidR="00564968">
              <w:rPr>
                <w:rFonts w:ascii="Arial" w:hAnsi="Arial" w:cs="Arial"/>
              </w:rPr>
              <w:t xml:space="preserve"> </w:t>
            </w:r>
            <w:r w:rsidR="0044237F">
              <w:rPr>
                <w:rFonts w:ascii="Arial" w:hAnsi="Arial" w:cs="Arial"/>
              </w:rPr>
              <w:t>approve the making of</w:t>
            </w:r>
            <w:r>
              <w:rPr>
                <w:rFonts w:ascii="Arial" w:hAnsi="Arial" w:cs="Arial"/>
              </w:rPr>
              <w:t xml:space="preserve"> the new Smoke Control Order 2024, after consultation with </w:t>
            </w:r>
            <w:r w:rsidR="0044237F" w:rsidRPr="0044237F">
              <w:rPr>
                <w:rFonts w:ascii="Arial" w:hAnsi="Arial" w:cs="Arial"/>
              </w:rPr>
              <w:t xml:space="preserve">the Cabinet Member for Zero Carbon Oxford and Climate Justice </w:t>
            </w:r>
            <w:r>
              <w:rPr>
                <w:rFonts w:ascii="Arial" w:hAnsi="Arial" w:cs="Arial"/>
              </w:rPr>
              <w:t xml:space="preserve">and </w:t>
            </w:r>
            <w:r w:rsidR="0044237F" w:rsidRPr="0044237F">
              <w:rPr>
                <w:rFonts w:ascii="Arial" w:hAnsi="Arial" w:cs="Arial"/>
              </w:rPr>
              <w:t>the Head of Law and Governance</w:t>
            </w:r>
            <w:r>
              <w:rPr>
                <w:rFonts w:ascii="Arial" w:hAnsi="Arial" w:cs="Arial"/>
              </w:rPr>
              <w:t xml:space="preserve">, and after considering the </w:t>
            </w:r>
            <w:hyperlink r:id="rId13" w:anchor=":~:text=The%20eight%2Dweek%20consultation%20%E2%80%93%20which,with%2042%25%20of%20responses%20disagreeing." w:history="1">
              <w:r w:rsidR="008233B8" w:rsidRPr="008233B8">
                <w:rPr>
                  <w:rStyle w:val="Hyperlink"/>
                  <w:rFonts w:ascii="Arial" w:hAnsi="Arial" w:cs="Arial"/>
                </w:rPr>
                <w:t>results</w:t>
              </w:r>
            </w:hyperlink>
            <w:r w:rsidR="008233B8">
              <w:rPr>
                <w:rFonts w:ascii="Arial" w:hAnsi="Arial" w:cs="Arial"/>
              </w:rPr>
              <w:t xml:space="preserve"> of </w:t>
            </w:r>
            <w:r w:rsidR="00E73C32">
              <w:rPr>
                <w:rFonts w:ascii="Arial" w:hAnsi="Arial" w:cs="Arial"/>
              </w:rPr>
              <w:t xml:space="preserve">the Councils </w:t>
            </w:r>
            <w:r w:rsidR="008233B8">
              <w:rPr>
                <w:rFonts w:ascii="Arial" w:hAnsi="Arial" w:cs="Arial"/>
              </w:rPr>
              <w:t>Public Consultation</w:t>
            </w:r>
            <w:r>
              <w:rPr>
                <w:rFonts w:ascii="Arial" w:hAnsi="Arial" w:cs="Arial"/>
              </w:rPr>
              <w:t>, which</w:t>
            </w:r>
            <w:r w:rsidR="008233B8">
              <w:rPr>
                <w:rFonts w:ascii="Arial" w:hAnsi="Arial" w:cs="Arial"/>
              </w:rPr>
              <w:t xml:space="preserve"> showed that the majority of Oxford City residents support these proposals.</w:t>
            </w:r>
          </w:p>
          <w:bookmarkEnd w:id="0"/>
          <w:p w14:paraId="1D5BA613" w14:textId="77777777" w:rsidR="00E73C32" w:rsidRDefault="00E73C32" w:rsidP="00CB5E4F">
            <w:pPr>
              <w:rPr>
                <w:rFonts w:ascii="Arial" w:hAnsi="Arial" w:cs="Arial"/>
              </w:rPr>
            </w:pPr>
          </w:p>
          <w:p w14:paraId="7343F1BE" w14:textId="016DED6F" w:rsidR="0044237F" w:rsidRDefault="0044237F" w:rsidP="00790114">
            <w:pPr>
              <w:rPr>
                <w:rFonts w:ascii="Arial" w:hAnsi="Arial" w:cs="Arial"/>
              </w:rPr>
            </w:pPr>
            <w:r>
              <w:rPr>
                <w:rFonts w:ascii="Arial" w:hAnsi="Arial" w:cs="Arial"/>
              </w:rPr>
              <w:t>T</w:t>
            </w:r>
            <w:r w:rsidR="00E73C32">
              <w:rPr>
                <w:rFonts w:ascii="Arial" w:hAnsi="Arial" w:cs="Arial"/>
              </w:rPr>
              <w:t>he order will be made under the</w:t>
            </w:r>
            <w:r w:rsidR="00E73C32" w:rsidRPr="00E73C32">
              <w:rPr>
                <w:rFonts w:ascii="Arial" w:hAnsi="Arial" w:cs="Arial"/>
              </w:rPr>
              <w:t xml:space="preserve"> Clean Air Act 1993</w:t>
            </w:r>
            <w:r w:rsidR="00E73C32">
              <w:rPr>
                <w:rFonts w:ascii="Arial" w:hAnsi="Arial" w:cs="Arial"/>
              </w:rPr>
              <w:t xml:space="preserve"> </w:t>
            </w:r>
            <w:r>
              <w:rPr>
                <w:rFonts w:ascii="Arial" w:hAnsi="Arial" w:cs="Arial"/>
              </w:rPr>
              <w:t>and t</w:t>
            </w:r>
            <w:r w:rsidRPr="0044237F">
              <w:rPr>
                <w:rFonts w:ascii="Arial" w:hAnsi="Arial" w:cs="Arial"/>
              </w:rPr>
              <w:t xml:space="preserve">he legislation requires that </w:t>
            </w:r>
            <w:r>
              <w:rPr>
                <w:rFonts w:ascii="Arial" w:hAnsi="Arial" w:cs="Arial"/>
              </w:rPr>
              <w:t xml:space="preserve">public consultation is carried out on the proposed measure and that if any </w:t>
            </w:r>
            <w:r w:rsidRPr="0044237F">
              <w:rPr>
                <w:rFonts w:ascii="Arial" w:hAnsi="Arial" w:cs="Arial"/>
              </w:rPr>
              <w:t>objections are received and not withdrawn, the Council cannot make the order without first considering the objection.</w:t>
            </w:r>
            <w:r w:rsidR="00E73C32">
              <w:rPr>
                <w:rFonts w:ascii="Arial" w:hAnsi="Arial" w:cs="Arial"/>
              </w:rPr>
              <w:t xml:space="preserve"> </w:t>
            </w:r>
            <w:r w:rsidR="004835DD">
              <w:rPr>
                <w:rFonts w:ascii="Arial" w:hAnsi="Arial" w:cs="Arial"/>
              </w:rPr>
              <w:t>Therefore,</w:t>
            </w:r>
            <w:r w:rsidR="00E73C32">
              <w:rPr>
                <w:rFonts w:ascii="Arial" w:hAnsi="Arial" w:cs="Arial"/>
              </w:rPr>
              <w:t xml:space="preserve"> in making his decision the Head of Corporate Strategy has considered the responses made during the public consultation period (</w:t>
            </w:r>
            <w:r w:rsidR="00E73C32" w:rsidRPr="00E73C32">
              <w:rPr>
                <w:rFonts w:ascii="Arial" w:hAnsi="Arial" w:cs="Arial"/>
              </w:rPr>
              <w:t>4th December 2023 –31st January 2024</w:t>
            </w:r>
            <w:r w:rsidR="001A3DF6">
              <w:rPr>
                <w:rFonts w:ascii="Arial" w:hAnsi="Arial" w:cs="Arial"/>
              </w:rPr>
              <w:t>)</w:t>
            </w:r>
            <w:r w:rsidR="00E73C32">
              <w:rPr>
                <w:rFonts w:ascii="Arial" w:hAnsi="Arial" w:cs="Arial"/>
              </w:rPr>
              <w:t>.</w:t>
            </w:r>
            <w:r w:rsidR="00790114">
              <w:rPr>
                <w:rFonts w:ascii="Arial" w:hAnsi="Arial" w:cs="Arial"/>
              </w:rPr>
              <w:t xml:space="preserve"> The consultation responses are set out in Appendix 1, the </w:t>
            </w:r>
            <w:r w:rsidR="00790114" w:rsidRPr="00790114">
              <w:rPr>
                <w:rFonts w:ascii="Arial" w:hAnsi="Arial" w:cs="Arial"/>
              </w:rPr>
              <w:t>Smoke Contro</w:t>
            </w:r>
            <w:r w:rsidR="00790114">
              <w:rPr>
                <w:rFonts w:ascii="Arial" w:hAnsi="Arial" w:cs="Arial"/>
              </w:rPr>
              <w:t xml:space="preserve">l Area </w:t>
            </w:r>
            <w:r w:rsidR="00790114" w:rsidRPr="00790114">
              <w:rPr>
                <w:rFonts w:ascii="Arial" w:hAnsi="Arial" w:cs="Arial"/>
              </w:rPr>
              <w:t xml:space="preserve">Consultation </w:t>
            </w:r>
            <w:r w:rsidR="00A61BCA">
              <w:rPr>
                <w:rFonts w:ascii="Arial" w:hAnsi="Arial" w:cs="Arial"/>
              </w:rPr>
              <w:t>R</w:t>
            </w:r>
            <w:r w:rsidR="00A61BCA" w:rsidRPr="002D6C7F">
              <w:rPr>
                <w:rFonts w:ascii="Arial" w:hAnsi="Arial" w:cs="Arial"/>
              </w:rPr>
              <w:t>eport</w:t>
            </w:r>
            <w:r w:rsidR="0067432F">
              <w:rPr>
                <w:rFonts w:ascii="Arial" w:hAnsi="Arial" w:cs="Arial"/>
              </w:rPr>
              <w:t>.</w:t>
            </w:r>
          </w:p>
          <w:p w14:paraId="1ACBC851" w14:textId="77777777" w:rsidR="0067432F" w:rsidRDefault="0067432F" w:rsidP="00790114">
            <w:pPr>
              <w:rPr>
                <w:rFonts w:ascii="Arial" w:hAnsi="Arial" w:cs="Arial"/>
              </w:rPr>
            </w:pPr>
          </w:p>
          <w:p w14:paraId="3D63DA1D" w14:textId="55689FCA" w:rsidR="001A3DF6" w:rsidRDefault="0067432F" w:rsidP="00790114">
            <w:pPr>
              <w:rPr>
                <w:rFonts w:ascii="Arial" w:hAnsi="Arial" w:cs="Arial"/>
              </w:rPr>
            </w:pPr>
            <w:r>
              <w:rPr>
                <w:rFonts w:ascii="Arial" w:hAnsi="Arial" w:cs="Arial"/>
              </w:rPr>
              <w:t xml:space="preserve">The objections to the proposal that the Council received </w:t>
            </w:r>
            <w:r w:rsidR="00371317">
              <w:rPr>
                <w:rFonts w:ascii="Arial" w:hAnsi="Arial" w:cs="Arial"/>
              </w:rPr>
              <w:t>related to</w:t>
            </w:r>
            <w:r w:rsidR="001A3DF6">
              <w:rPr>
                <w:rFonts w:ascii="Arial" w:hAnsi="Arial" w:cs="Arial"/>
              </w:rPr>
              <w:t>:</w:t>
            </w:r>
          </w:p>
          <w:p w14:paraId="22B6A1DD" w14:textId="77777777" w:rsidR="001A3DF6" w:rsidRDefault="001A3DF6" w:rsidP="00790114">
            <w:pPr>
              <w:rPr>
                <w:rFonts w:ascii="Arial" w:hAnsi="Arial" w:cs="Arial"/>
              </w:rPr>
            </w:pPr>
          </w:p>
          <w:p w14:paraId="3A5FAFD1" w14:textId="7AF02238" w:rsidR="001A3DF6" w:rsidRDefault="00D141B5" w:rsidP="00D141B5">
            <w:pPr>
              <w:pStyle w:val="ListParagraph"/>
              <w:numPr>
                <w:ilvl w:val="0"/>
                <w:numId w:val="8"/>
              </w:numPr>
              <w:rPr>
                <w:rFonts w:ascii="Arial" w:hAnsi="Arial" w:cs="Arial"/>
              </w:rPr>
            </w:pPr>
            <w:r>
              <w:rPr>
                <w:rFonts w:ascii="Arial" w:hAnsi="Arial" w:cs="Arial"/>
              </w:rPr>
              <w:t>Some of the residents perceiving the proposals as the introduction of</w:t>
            </w:r>
            <w:r w:rsidRPr="00D141B5">
              <w:rPr>
                <w:rFonts w:ascii="Arial" w:hAnsi="Arial" w:cs="Arial"/>
              </w:rPr>
              <w:t xml:space="preserve"> a complete ban of wood </w:t>
            </w:r>
            <w:proofErr w:type="gramStart"/>
            <w:r w:rsidRPr="00D141B5">
              <w:rPr>
                <w:rFonts w:ascii="Arial" w:hAnsi="Arial" w:cs="Arial"/>
              </w:rPr>
              <w:t>burners</w:t>
            </w:r>
            <w:r>
              <w:rPr>
                <w:rFonts w:ascii="Arial" w:hAnsi="Arial" w:cs="Arial"/>
              </w:rPr>
              <w:t>;</w:t>
            </w:r>
            <w:proofErr w:type="gramEnd"/>
          </w:p>
          <w:p w14:paraId="2AAEBA0D" w14:textId="00FA6CDA" w:rsidR="00D141B5" w:rsidRPr="004835DD" w:rsidRDefault="00D141B5" w:rsidP="004835DD">
            <w:pPr>
              <w:pStyle w:val="ListParagraph"/>
              <w:numPr>
                <w:ilvl w:val="0"/>
                <w:numId w:val="8"/>
              </w:numPr>
              <w:rPr>
                <w:rFonts w:ascii="Arial" w:hAnsi="Arial" w:cs="Arial"/>
              </w:rPr>
            </w:pPr>
            <w:r>
              <w:rPr>
                <w:rFonts w:ascii="Arial" w:hAnsi="Arial" w:cs="Arial"/>
              </w:rPr>
              <w:t xml:space="preserve">The fact that it was considered </w:t>
            </w:r>
            <w:r w:rsidR="00371317">
              <w:rPr>
                <w:rFonts w:ascii="Arial" w:hAnsi="Arial" w:cs="Arial"/>
              </w:rPr>
              <w:t xml:space="preserve">it </w:t>
            </w:r>
            <w:r>
              <w:rPr>
                <w:rFonts w:ascii="Arial" w:hAnsi="Arial" w:cs="Arial"/>
              </w:rPr>
              <w:t xml:space="preserve">could have a negative impact on the poor and the most </w:t>
            </w:r>
            <w:r>
              <w:rPr>
                <w:rFonts w:ascii="Arial" w:hAnsi="Arial" w:cs="Arial"/>
              </w:rPr>
              <w:lastRenderedPageBreak/>
              <w:t>vulnerable</w:t>
            </w:r>
            <w:r w:rsidR="004835DD">
              <w:rPr>
                <w:rFonts w:ascii="Arial" w:hAnsi="Arial" w:cs="Arial"/>
              </w:rPr>
              <w:t>, and t</w:t>
            </w:r>
            <w:r w:rsidRPr="004835DD">
              <w:rPr>
                <w:rFonts w:ascii="Arial" w:hAnsi="Arial" w:cs="Arial"/>
              </w:rPr>
              <w:t>he fact that the proposals do not include (or apply to) boaters and moored vessels.</w:t>
            </w:r>
          </w:p>
          <w:p w14:paraId="4EDF36A9" w14:textId="341DDBD2" w:rsidR="00D141B5" w:rsidRDefault="00D141B5" w:rsidP="00D141B5">
            <w:pPr>
              <w:pStyle w:val="ListParagraph"/>
              <w:numPr>
                <w:ilvl w:val="0"/>
                <w:numId w:val="8"/>
              </w:numPr>
              <w:rPr>
                <w:rFonts w:ascii="Arial" w:hAnsi="Arial" w:cs="Arial"/>
              </w:rPr>
            </w:pPr>
            <w:r>
              <w:rPr>
                <w:rFonts w:ascii="Arial" w:hAnsi="Arial" w:cs="Arial"/>
              </w:rPr>
              <w:t>The fact that the proposals do not address what is considered (by residents) to be the biggest source of air pollution in the city: road traffic emissions.</w:t>
            </w:r>
          </w:p>
          <w:p w14:paraId="5425D474" w14:textId="222E8E4F" w:rsidR="00D141B5" w:rsidRPr="004835DD" w:rsidRDefault="00D141B5" w:rsidP="004835DD">
            <w:pPr>
              <w:pStyle w:val="ListParagraph"/>
              <w:numPr>
                <w:ilvl w:val="0"/>
                <w:numId w:val="8"/>
              </w:numPr>
              <w:rPr>
                <w:rFonts w:ascii="Arial" w:hAnsi="Arial" w:cs="Arial"/>
              </w:rPr>
            </w:pPr>
            <w:r>
              <w:rPr>
                <w:rFonts w:ascii="Arial" w:hAnsi="Arial" w:cs="Arial"/>
              </w:rPr>
              <w:t>Lack of adequate awareness raising, and/or air pollution data and studies to support this decision, and/or lack of communication being passed onto residents and the community</w:t>
            </w:r>
            <w:r w:rsidR="00371317">
              <w:rPr>
                <w:rFonts w:ascii="Arial" w:hAnsi="Arial" w:cs="Arial"/>
              </w:rPr>
              <w:t>.</w:t>
            </w:r>
          </w:p>
          <w:p w14:paraId="60615DF4" w14:textId="77777777" w:rsidR="001A3DF6" w:rsidRDefault="001A3DF6" w:rsidP="00790114">
            <w:pPr>
              <w:rPr>
                <w:rFonts w:ascii="Arial" w:hAnsi="Arial" w:cs="Arial"/>
              </w:rPr>
            </w:pPr>
          </w:p>
          <w:p w14:paraId="58256FA4" w14:textId="491F582A" w:rsidR="0067432F" w:rsidRDefault="0067432F" w:rsidP="00790114">
            <w:pPr>
              <w:rPr>
                <w:rFonts w:ascii="Arial" w:hAnsi="Arial" w:cs="Arial"/>
              </w:rPr>
            </w:pPr>
            <w:r>
              <w:rPr>
                <w:rFonts w:ascii="Arial" w:hAnsi="Arial" w:cs="Arial"/>
              </w:rPr>
              <w:t xml:space="preserve">The Council </w:t>
            </w:r>
            <w:proofErr w:type="gramStart"/>
            <w:r>
              <w:rPr>
                <w:rFonts w:ascii="Arial" w:hAnsi="Arial" w:cs="Arial"/>
              </w:rPr>
              <w:t>is able to</w:t>
            </w:r>
            <w:proofErr w:type="gramEnd"/>
            <w:r>
              <w:rPr>
                <w:rFonts w:ascii="Arial" w:hAnsi="Arial" w:cs="Arial"/>
              </w:rPr>
              <w:t xml:space="preserve"> dismiss each of those objections because</w:t>
            </w:r>
            <w:r w:rsidR="00D141B5">
              <w:rPr>
                <w:rFonts w:ascii="Arial" w:hAnsi="Arial" w:cs="Arial"/>
              </w:rPr>
              <w:t>:</w:t>
            </w:r>
          </w:p>
          <w:p w14:paraId="6F09D231" w14:textId="77777777" w:rsidR="00D141B5" w:rsidRDefault="00D141B5" w:rsidP="00790114">
            <w:pPr>
              <w:rPr>
                <w:rFonts w:ascii="Arial" w:hAnsi="Arial" w:cs="Arial"/>
              </w:rPr>
            </w:pPr>
          </w:p>
          <w:p w14:paraId="2880A467" w14:textId="60AE64E8" w:rsidR="00D141B5" w:rsidRDefault="00D141B5" w:rsidP="00D141B5">
            <w:pPr>
              <w:pStyle w:val="ListParagraph"/>
              <w:numPr>
                <w:ilvl w:val="0"/>
                <w:numId w:val="9"/>
              </w:numPr>
              <w:rPr>
                <w:rFonts w:ascii="Arial" w:hAnsi="Arial" w:cs="Arial"/>
              </w:rPr>
            </w:pPr>
            <w:r>
              <w:rPr>
                <w:rFonts w:ascii="Arial" w:hAnsi="Arial" w:cs="Arial"/>
              </w:rPr>
              <w:t>The proposals do not include a complete ban of wood burners</w:t>
            </w:r>
            <w:r w:rsidR="004835DD">
              <w:rPr>
                <w:rFonts w:ascii="Arial" w:hAnsi="Arial" w:cs="Arial"/>
              </w:rPr>
              <w:t>.</w:t>
            </w:r>
          </w:p>
          <w:p w14:paraId="476C44E2" w14:textId="0DCBDF2B" w:rsidR="00D141B5" w:rsidRDefault="00D141B5" w:rsidP="00D141B5">
            <w:pPr>
              <w:pStyle w:val="ListParagraph"/>
              <w:numPr>
                <w:ilvl w:val="0"/>
                <w:numId w:val="9"/>
              </w:numPr>
              <w:rPr>
                <w:rFonts w:ascii="Arial" w:hAnsi="Arial" w:cs="Arial"/>
              </w:rPr>
            </w:pPr>
            <w:r>
              <w:rPr>
                <w:rFonts w:ascii="Arial" w:hAnsi="Arial" w:cs="Arial"/>
              </w:rPr>
              <w:t>These proposals</w:t>
            </w:r>
            <w:r w:rsidR="004835DD">
              <w:rPr>
                <w:rFonts w:ascii="Arial" w:hAnsi="Arial" w:cs="Arial"/>
              </w:rPr>
              <w:t xml:space="preserve"> will deal with equality in its broadest sense, as they</w:t>
            </w:r>
            <w:r>
              <w:rPr>
                <w:rFonts w:ascii="Arial" w:hAnsi="Arial" w:cs="Arial"/>
              </w:rPr>
              <w:t xml:space="preserve"> </w:t>
            </w:r>
            <w:r w:rsidR="004835DD" w:rsidRPr="004835DD">
              <w:rPr>
                <w:rFonts w:ascii="Arial" w:hAnsi="Arial" w:cs="Arial"/>
              </w:rPr>
              <w:t xml:space="preserve">will allow for everyone to be covered by the same smoke nuisance legislation. </w:t>
            </w:r>
            <w:proofErr w:type="gramStart"/>
            <w:r w:rsidR="004835DD" w:rsidRPr="004835DD">
              <w:rPr>
                <w:rFonts w:ascii="Arial" w:hAnsi="Arial" w:cs="Arial"/>
              </w:rPr>
              <w:t>At the moment</w:t>
            </w:r>
            <w:proofErr w:type="gramEnd"/>
            <w:r w:rsidR="004835DD" w:rsidRPr="004835DD">
              <w:rPr>
                <w:rFonts w:ascii="Arial" w:hAnsi="Arial" w:cs="Arial"/>
              </w:rPr>
              <w:t>, 48% of Oxford Administrative is already covered by Smoke Control legislation. One of the most vulnerable groups within the city (the boating community) was left outside of these proposals, precisely due to the need to find a way to adequately support these communities. With these proposals the poor and more vulnerable will also be more protected from the negative exposure to wood burning emissions inside their homes, as by burning the right fuel or using the right appliance, they will be exposed to less smoke inside their homes.</w:t>
            </w:r>
          </w:p>
          <w:p w14:paraId="2DB8B39F" w14:textId="46CA851E" w:rsidR="004835DD" w:rsidRDefault="004835DD" w:rsidP="00D141B5">
            <w:pPr>
              <w:pStyle w:val="ListParagraph"/>
              <w:numPr>
                <w:ilvl w:val="0"/>
                <w:numId w:val="9"/>
              </w:numPr>
              <w:rPr>
                <w:rFonts w:ascii="Arial" w:hAnsi="Arial" w:cs="Arial"/>
              </w:rPr>
            </w:pPr>
            <w:r w:rsidRPr="004835DD">
              <w:rPr>
                <w:rFonts w:ascii="Arial" w:hAnsi="Arial" w:cs="Arial"/>
              </w:rPr>
              <w:t xml:space="preserve">Contrary to what people might expect, Domestic combustion is already a bigger source of Particulate emissions (PM2.5 and PM10) than road traffic. According to </w:t>
            </w:r>
            <w:hyperlink r:id="rId14" w:history="1">
              <w:r w:rsidRPr="004835DD">
                <w:rPr>
                  <w:rStyle w:val="Hyperlink"/>
                  <w:rFonts w:ascii="Arial" w:hAnsi="Arial" w:cs="Arial"/>
                </w:rPr>
                <w:t>DEFRA</w:t>
              </w:r>
            </w:hyperlink>
            <w:r w:rsidRPr="004835DD">
              <w:rPr>
                <w:rFonts w:ascii="Arial" w:hAnsi="Arial" w:cs="Arial"/>
              </w:rPr>
              <w:t>, domestic emissions contributed 29% to total UK PM2.5 emissions and 15% to total UK PM10 emissions in 2022, with most emissions from this source coming from households burning wood in stoves and open fires. Road traffic emissions contributed to 18% of total UK PM2.5 emissions and 16% of total UK PM10 emissions in the same period</w:t>
            </w:r>
            <w:r>
              <w:rPr>
                <w:rFonts w:ascii="Arial" w:hAnsi="Arial" w:cs="Arial"/>
              </w:rPr>
              <w:t>.</w:t>
            </w:r>
          </w:p>
          <w:p w14:paraId="4EF78026" w14:textId="6DAAE763" w:rsidR="004835DD" w:rsidRDefault="004835DD" w:rsidP="004835DD">
            <w:pPr>
              <w:pStyle w:val="ListParagraph"/>
              <w:numPr>
                <w:ilvl w:val="0"/>
                <w:numId w:val="9"/>
              </w:numPr>
              <w:rPr>
                <w:rFonts w:ascii="Arial" w:hAnsi="Arial" w:cs="Arial"/>
              </w:rPr>
            </w:pPr>
            <w:r w:rsidRPr="004835DD">
              <w:rPr>
                <w:rFonts w:ascii="Arial" w:hAnsi="Arial" w:cs="Arial"/>
              </w:rPr>
              <w:t>These proposals have been widely advertised in the community (please refer to</w:t>
            </w:r>
            <w:r w:rsidR="00371317">
              <w:rPr>
                <w:rFonts w:ascii="Arial" w:hAnsi="Arial" w:cs="Arial"/>
              </w:rPr>
              <w:t xml:space="preserve"> the</w:t>
            </w:r>
            <w:r w:rsidRPr="004835DD">
              <w:rPr>
                <w:rFonts w:ascii="Arial" w:hAnsi="Arial" w:cs="Arial"/>
              </w:rPr>
              <w:t xml:space="preserve"> “background” chapter </w:t>
            </w:r>
            <w:r w:rsidR="00FF6007">
              <w:rPr>
                <w:rFonts w:ascii="Arial" w:hAnsi="Arial" w:cs="Arial"/>
              </w:rPr>
              <w:t>in Appendix 1</w:t>
            </w:r>
            <w:r w:rsidRPr="004835DD">
              <w:rPr>
                <w:rFonts w:ascii="Arial" w:hAnsi="Arial" w:cs="Arial"/>
              </w:rPr>
              <w:t xml:space="preserve">). Oxford City Council also launched last year a city-wide campaign “Do You Fuel Good?” to educate people and raise awareness of the negative impacts of wood burning. That campaign is still live and is supported by robust evidence and studies conducted by several reputable institutions which show the negative impacts to human health of exposure to PM2.5 emissions. The city has plans </w:t>
            </w:r>
            <w:r w:rsidRPr="004835DD">
              <w:rPr>
                <w:rFonts w:ascii="Arial" w:hAnsi="Arial" w:cs="Arial"/>
              </w:rPr>
              <w:lastRenderedPageBreak/>
              <w:t xml:space="preserve">to continue to develop campaign materials focused on the new Smoke Control Area proposals during the next </w:t>
            </w:r>
            <w:r>
              <w:rPr>
                <w:rFonts w:ascii="Arial" w:hAnsi="Arial" w:cs="Arial"/>
              </w:rPr>
              <w:t>6 months, which is the period of latency that goes from the moment the secretary of state approved the proposals until the Smoke Control Area becomes active</w:t>
            </w:r>
            <w:r w:rsidR="00FF6007">
              <w:rPr>
                <w:rFonts w:ascii="Arial" w:hAnsi="Arial" w:cs="Arial"/>
              </w:rPr>
              <w:t>.</w:t>
            </w:r>
          </w:p>
          <w:p w14:paraId="7676B536" w14:textId="77777777" w:rsidR="00FF6007" w:rsidRDefault="00FF6007" w:rsidP="00FF6007">
            <w:pPr>
              <w:rPr>
                <w:rFonts w:ascii="Arial" w:hAnsi="Arial" w:cs="Arial"/>
              </w:rPr>
            </w:pPr>
          </w:p>
          <w:p w14:paraId="206244AD" w14:textId="259E5861" w:rsidR="00FF6007" w:rsidRPr="00FF6007" w:rsidRDefault="00FF6007" w:rsidP="00FF6007">
            <w:pPr>
              <w:rPr>
                <w:rFonts w:ascii="Arial" w:hAnsi="Arial" w:cs="Arial"/>
              </w:rPr>
            </w:pPr>
            <w:r>
              <w:rPr>
                <w:rFonts w:ascii="Arial" w:hAnsi="Arial" w:cs="Arial"/>
              </w:rPr>
              <w:t xml:space="preserve">Finally, 27% of the comments were catalogued as being of other nature, as they did not relate </w:t>
            </w:r>
            <w:r w:rsidR="00371317">
              <w:rPr>
                <w:rFonts w:ascii="Arial" w:hAnsi="Arial" w:cs="Arial"/>
              </w:rPr>
              <w:t>to</w:t>
            </w:r>
            <w:r>
              <w:rPr>
                <w:rFonts w:ascii="Arial" w:hAnsi="Arial" w:cs="Arial"/>
              </w:rPr>
              <w:t xml:space="preserve"> or highlight any specific key concern from these proposals. They were just personal expressions of</w:t>
            </w:r>
            <w:r w:rsidRPr="00FF6007">
              <w:rPr>
                <w:rFonts w:ascii="Arial" w:hAnsi="Arial" w:cs="Arial"/>
              </w:rPr>
              <w:t xml:space="preserve"> disapproval</w:t>
            </w:r>
            <w:r>
              <w:rPr>
                <w:rFonts w:ascii="Arial" w:hAnsi="Arial" w:cs="Arial"/>
              </w:rPr>
              <w:t xml:space="preserve"> of the proposals</w:t>
            </w:r>
            <w:r w:rsidRPr="00FF6007">
              <w:rPr>
                <w:rFonts w:ascii="Arial" w:hAnsi="Arial" w:cs="Arial"/>
              </w:rPr>
              <w:t>.</w:t>
            </w:r>
          </w:p>
          <w:p w14:paraId="0F5A8B83" w14:textId="77777777" w:rsidR="00D141B5" w:rsidRDefault="00D141B5" w:rsidP="00790114">
            <w:pPr>
              <w:rPr>
                <w:rFonts w:ascii="Arial" w:hAnsi="Arial" w:cs="Arial"/>
              </w:rPr>
            </w:pPr>
          </w:p>
          <w:p w14:paraId="14820AE4" w14:textId="77777777" w:rsidR="0037650F" w:rsidRDefault="00E73C32" w:rsidP="00E73C32">
            <w:pPr>
              <w:rPr>
                <w:rFonts w:ascii="Arial" w:hAnsi="Arial" w:cs="Arial"/>
              </w:rPr>
            </w:pPr>
            <w:r>
              <w:rPr>
                <w:rFonts w:ascii="Arial" w:hAnsi="Arial" w:cs="Arial"/>
              </w:rPr>
              <w:t>As soon as the Council has made the n</w:t>
            </w:r>
            <w:r w:rsidR="008233B8">
              <w:rPr>
                <w:rFonts w:ascii="Arial" w:hAnsi="Arial" w:cs="Arial"/>
              </w:rPr>
              <w:t xml:space="preserve">ew Smoke Control Order </w:t>
            </w:r>
            <w:r>
              <w:rPr>
                <w:rFonts w:ascii="Arial" w:hAnsi="Arial" w:cs="Arial"/>
              </w:rPr>
              <w:t xml:space="preserve">it will need to be submitted to the Secretary of State for </w:t>
            </w:r>
            <w:r w:rsidR="008233B8">
              <w:rPr>
                <w:rFonts w:ascii="Arial" w:hAnsi="Arial" w:cs="Arial"/>
              </w:rPr>
              <w:t xml:space="preserve">final </w:t>
            </w:r>
            <w:r w:rsidR="0037650F">
              <w:rPr>
                <w:rFonts w:ascii="Arial" w:hAnsi="Arial" w:cs="Arial"/>
              </w:rPr>
              <w:t>approval.</w:t>
            </w:r>
          </w:p>
          <w:p w14:paraId="7F20102F" w14:textId="2CECD3B1" w:rsidR="00B3124C" w:rsidRPr="00A96C08" w:rsidRDefault="00B3124C" w:rsidP="00E73C32">
            <w:pPr>
              <w:rPr>
                <w:rFonts w:ascii="Arial" w:hAnsi="Arial" w:cs="Arial"/>
              </w:rPr>
            </w:pPr>
          </w:p>
        </w:tc>
      </w:tr>
      <w:tr w:rsidR="00373F5D" w14:paraId="16E1DD94" w14:textId="77777777" w:rsidTr="00E97024">
        <w:tc>
          <w:tcPr>
            <w:tcW w:w="3715" w:type="dxa"/>
          </w:tcPr>
          <w:p w14:paraId="13B1F410" w14:textId="77777777" w:rsidR="00373F5D" w:rsidRDefault="00373F5D" w:rsidP="00C678ED">
            <w:pPr>
              <w:spacing w:before="120" w:after="120"/>
              <w:rPr>
                <w:rFonts w:ascii="Arial" w:hAnsi="Arial" w:cs="Arial"/>
              </w:rPr>
            </w:pPr>
            <w:r>
              <w:rPr>
                <w:rFonts w:ascii="Arial" w:hAnsi="Arial" w:cs="Arial"/>
                <w:b/>
              </w:rPr>
              <w:lastRenderedPageBreak/>
              <w:t xml:space="preserve">Purpose: </w:t>
            </w:r>
          </w:p>
          <w:p w14:paraId="58A4919A" w14:textId="3BB46C77" w:rsidR="00B3124C" w:rsidRPr="00373F5D" w:rsidRDefault="00B3124C" w:rsidP="00C678ED">
            <w:pPr>
              <w:spacing w:before="120" w:after="120"/>
              <w:rPr>
                <w:rFonts w:ascii="Arial" w:hAnsi="Arial" w:cs="Arial"/>
              </w:rPr>
            </w:pPr>
          </w:p>
        </w:tc>
        <w:tc>
          <w:tcPr>
            <w:tcW w:w="6209" w:type="dxa"/>
          </w:tcPr>
          <w:p w14:paraId="636BA581" w14:textId="15D2C895" w:rsidR="008233B8" w:rsidRPr="008233B8" w:rsidRDefault="008233B8" w:rsidP="008233B8">
            <w:pPr>
              <w:rPr>
                <w:rFonts w:ascii="Arial" w:hAnsi="Arial" w:cs="Arial"/>
              </w:rPr>
            </w:pPr>
            <w:bookmarkStart w:id="1" w:name="_Hlk161236857"/>
            <w:r w:rsidRPr="008233B8">
              <w:rPr>
                <w:rFonts w:ascii="Arial" w:hAnsi="Arial" w:cs="Arial"/>
              </w:rPr>
              <w:t xml:space="preserve">The benefit of this proposal is to reduce the risk of harmful emissions from uncontrolled burning of solid fuels from open fireplaces and non-approved stoves and indoor burners in areas of Oxford currently not covered by </w:t>
            </w:r>
            <w:r>
              <w:rPr>
                <w:rFonts w:ascii="Arial" w:hAnsi="Arial" w:cs="Arial"/>
              </w:rPr>
              <w:t>smoke control legislation</w:t>
            </w:r>
            <w:r w:rsidRPr="008233B8">
              <w:rPr>
                <w:rFonts w:ascii="Arial" w:hAnsi="Arial" w:cs="Arial"/>
              </w:rPr>
              <w:t>.</w:t>
            </w:r>
          </w:p>
          <w:p w14:paraId="474B19CD" w14:textId="77777777" w:rsidR="008233B8" w:rsidRDefault="008233B8" w:rsidP="008233B8">
            <w:pPr>
              <w:rPr>
                <w:rFonts w:ascii="Arial" w:hAnsi="Arial" w:cs="Arial"/>
              </w:rPr>
            </w:pPr>
          </w:p>
          <w:p w14:paraId="00CE6AAD" w14:textId="77777777" w:rsidR="00960744" w:rsidRDefault="008233B8" w:rsidP="008233B8">
            <w:pPr>
              <w:rPr>
                <w:rFonts w:ascii="Arial" w:hAnsi="Arial" w:cs="Arial"/>
              </w:rPr>
            </w:pPr>
            <w:r w:rsidRPr="008233B8">
              <w:rPr>
                <w:rFonts w:ascii="Arial" w:hAnsi="Arial" w:cs="Arial"/>
              </w:rPr>
              <w:t xml:space="preserve">The proposal will ensure consistency, minimise confusion and raise awareness of </w:t>
            </w:r>
            <w:r>
              <w:rPr>
                <w:rFonts w:ascii="Arial" w:hAnsi="Arial" w:cs="Arial"/>
              </w:rPr>
              <w:t xml:space="preserve">the </w:t>
            </w:r>
            <w:r w:rsidRPr="008233B8">
              <w:rPr>
                <w:rFonts w:ascii="Arial" w:hAnsi="Arial" w:cs="Arial"/>
              </w:rPr>
              <w:t>controls in place for the burning of solid fuels across the city. It will also help to raise awareness of the health impacts of burning solid fuel.</w:t>
            </w:r>
          </w:p>
          <w:bookmarkEnd w:id="1"/>
          <w:p w14:paraId="3C72B04A" w14:textId="5BE87B48" w:rsidR="00B3124C" w:rsidRPr="00A96C08" w:rsidRDefault="00B3124C" w:rsidP="008233B8">
            <w:pPr>
              <w:rPr>
                <w:rFonts w:ascii="Arial" w:hAnsi="Arial" w:cs="Arial"/>
              </w:rPr>
            </w:pPr>
          </w:p>
        </w:tc>
      </w:tr>
      <w:tr w:rsidR="00DC2E8D" w14:paraId="1A1CFEC6" w14:textId="77777777" w:rsidTr="00E97024">
        <w:tc>
          <w:tcPr>
            <w:tcW w:w="3715" w:type="dxa"/>
          </w:tcPr>
          <w:p w14:paraId="71FE304F" w14:textId="09DF2972" w:rsidR="00DC2E8D" w:rsidRPr="008E4629" w:rsidRDefault="008E4629" w:rsidP="00C678ED">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6209" w:type="dxa"/>
          </w:tcPr>
          <w:p w14:paraId="0BFF7BE0" w14:textId="0DBEC43A" w:rsidR="00757726" w:rsidRDefault="001C76E2" w:rsidP="00757726">
            <w:pPr>
              <w:rPr>
                <w:rFonts w:ascii="Arial" w:hAnsi="Arial" w:cs="Arial"/>
              </w:rPr>
            </w:pPr>
            <w:bookmarkStart w:id="2" w:name="_Hlk161236911"/>
            <w:r w:rsidRPr="001C76E2">
              <w:rPr>
                <w:rFonts w:ascii="Arial" w:hAnsi="Arial" w:cs="Arial"/>
              </w:rPr>
              <w:t xml:space="preserve">Several </w:t>
            </w:r>
            <w:hyperlink r:id="rId15" w:history="1">
              <w:r w:rsidRPr="001C76E2">
                <w:rPr>
                  <w:rStyle w:val="Hyperlink"/>
                  <w:rFonts w:ascii="Arial" w:hAnsi="Arial" w:cs="Arial"/>
                </w:rPr>
                <w:t>research</w:t>
              </w:r>
            </w:hyperlink>
            <w:r w:rsidRPr="001C76E2">
              <w:rPr>
                <w:rFonts w:ascii="Arial" w:hAnsi="Arial" w:cs="Arial"/>
              </w:rPr>
              <w:t xml:space="preserve"> studies now indicate how harmful particulate pollution emissions from the use of solid fuels at home are to human health: they increase pollution levels inside people’s homes (as these pollutants are released into the air when materials are burned), and contribute to an overall increase of </w:t>
            </w:r>
            <w:r>
              <w:rPr>
                <w:rFonts w:ascii="Arial" w:hAnsi="Arial" w:cs="Arial"/>
              </w:rPr>
              <w:t xml:space="preserve">particulate </w:t>
            </w:r>
            <w:r w:rsidRPr="001C76E2">
              <w:rPr>
                <w:rFonts w:ascii="Arial" w:hAnsi="Arial" w:cs="Arial"/>
              </w:rPr>
              <w:t>pollution levels in urban areas.</w:t>
            </w:r>
            <w:bookmarkEnd w:id="2"/>
          </w:p>
          <w:p w14:paraId="27F09E91" w14:textId="77777777" w:rsidR="001C76E2" w:rsidRDefault="001C76E2" w:rsidP="00757726">
            <w:pPr>
              <w:rPr>
                <w:rFonts w:ascii="Arial" w:hAnsi="Arial" w:cs="Arial"/>
              </w:rPr>
            </w:pPr>
          </w:p>
          <w:p w14:paraId="5EC109BC" w14:textId="77777777" w:rsidR="001C76E2" w:rsidRDefault="001C76E2" w:rsidP="00757726">
            <w:pPr>
              <w:rPr>
                <w:rFonts w:ascii="Arial" w:hAnsi="Arial" w:cs="Arial"/>
              </w:rPr>
            </w:pPr>
            <w:r w:rsidRPr="001C76E2">
              <w:rPr>
                <w:rFonts w:ascii="Arial" w:hAnsi="Arial" w:cs="Arial"/>
              </w:rPr>
              <w:t xml:space="preserve">PM2.5 is considered a particularly harmful pollutant </w:t>
            </w:r>
            <w:proofErr w:type="gramStart"/>
            <w:r w:rsidRPr="001C76E2">
              <w:rPr>
                <w:rFonts w:ascii="Arial" w:hAnsi="Arial" w:cs="Arial"/>
              </w:rPr>
              <w:t>with regard to</w:t>
            </w:r>
            <w:proofErr w:type="gramEnd"/>
            <w:r w:rsidRPr="001C76E2">
              <w:rPr>
                <w:rFonts w:ascii="Arial" w:hAnsi="Arial" w:cs="Arial"/>
              </w:rPr>
              <w:t xml:space="preserve"> human health. The tiny particles involved can travel deep into the respiratory tract leading to numerous health conditions including asthma, lung cancer, cardiovascular disease, </w:t>
            </w:r>
            <w:proofErr w:type="gramStart"/>
            <w:r w:rsidRPr="001C76E2">
              <w:rPr>
                <w:rFonts w:ascii="Arial" w:hAnsi="Arial" w:cs="Arial"/>
              </w:rPr>
              <w:t>dementia</w:t>
            </w:r>
            <w:proofErr w:type="gramEnd"/>
            <w:r w:rsidRPr="001C76E2">
              <w:rPr>
                <w:rFonts w:ascii="Arial" w:hAnsi="Arial" w:cs="Arial"/>
              </w:rPr>
              <w:t xml:space="preserve"> and pregnancy impairment.</w:t>
            </w:r>
          </w:p>
          <w:p w14:paraId="32E3CEED" w14:textId="77777777" w:rsidR="001C76E2" w:rsidRDefault="001C76E2" w:rsidP="00757726">
            <w:pPr>
              <w:rPr>
                <w:rFonts w:ascii="Arial" w:hAnsi="Arial" w:cs="Arial"/>
              </w:rPr>
            </w:pPr>
          </w:p>
          <w:p w14:paraId="35092484" w14:textId="77777777" w:rsidR="001C76E2" w:rsidRDefault="001C76E2" w:rsidP="00757726">
            <w:pPr>
              <w:rPr>
                <w:rFonts w:ascii="Arial" w:hAnsi="Arial" w:cs="Arial"/>
              </w:rPr>
            </w:pPr>
            <w:bookmarkStart w:id="3" w:name="_Hlk161236926"/>
            <w:r w:rsidRPr="001C76E2">
              <w:rPr>
                <w:rFonts w:ascii="Arial" w:hAnsi="Arial" w:cs="Arial"/>
              </w:rPr>
              <w:t>As a local authority, Oxford City Council has a statutory duty to set out air quality measures to bring its local areas into compliance with national air quality targets, and to take preventative action</w:t>
            </w:r>
            <w:r>
              <w:rPr>
                <w:rFonts w:ascii="Arial" w:hAnsi="Arial" w:cs="Arial"/>
              </w:rPr>
              <w:t xml:space="preserve"> to improve the health of our residents and to deliver clean air</w:t>
            </w:r>
            <w:r w:rsidRPr="001C76E2">
              <w:rPr>
                <w:rFonts w:ascii="Arial" w:hAnsi="Arial" w:cs="Arial"/>
              </w:rPr>
              <w:t>.</w:t>
            </w:r>
            <w:bookmarkEnd w:id="3"/>
          </w:p>
          <w:p w14:paraId="3F9033B8" w14:textId="389486EE" w:rsidR="00371317" w:rsidRPr="00A96C08" w:rsidRDefault="00371317" w:rsidP="00757726">
            <w:pPr>
              <w:rPr>
                <w:rFonts w:ascii="Arial" w:hAnsi="Arial" w:cs="Arial"/>
              </w:rPr>
            </w:pPr>
          </w:p>
        </w:tc>
      </w:tr>
      <w:tr w:rsidR="00B87695" w14:paraId="6C7A1406" w14:textId="77777777" w:rsidTr="00E97024">
        <w:tc>
          <w:tcPr>
            <w:tcW w:w="3715" w:type="dxa"/>
          </w:tcPr>
          <w:p w14:paraId="6566BF1B" w14:textId="5145AF8A" w:rsidR="00B87695" w:rsidRPr="00B87695" w:rsidRDefault="00B87695" w:rsidP="00C678ED">
            <w:pPr>
              <w:spacing w:before="120" w:after="120"/>
              <w:rPr>
                <w:rFonts w:ascii="Arial" w:hAnsi="Arial" w:cs="Arial"/>
              </w:rPr>
            </w:pPr>
            <w:r w:rsidRPr="00B87695">
              <w:rPr>
                <w:rFonts w:ascii="Arial" w:hAnsi="Arial" w:cs="Arial"/>
                <w:b/>
              </w:rPr>
              <w:t>Decision made by:</w:t>
            </w:r>
          </w:p>
        </w:tc>
        <w:tc>
          <w:tcPr>
            <w:tcW w:w="6209" w:type="dxa"/>
          </w:tcPr>
          <w:p w14:paraId="31BE4C18" w14:textId="28AAEFD9" w:rsidR="00E97024" w:rsidRPr="00A96C08" w:rsidRDefault="001C76E2" w:rsidP="008A22C6">
            <w:pPr>
              <w:rPr>
                <w:rFonts w:ascii="Arial" w:hAnsi="Arial" w:cs="Arial"/>
              </w:rPr>
            </w:pPr>
            <w:r>
              <w:rPr>
                <w:rFonts w:ascii="Arial" w:hAnsi="Arial" w:cs="Arial"/>
              </w:rPr>
              <w:t xml:space="preserve">Mish </w:t>
            </w:r>
            <w:proofErr w:type="spellStart"/>
            <w:r>
              <w:rPr>
                <w:rFonts w:ascii="Arial" w:hAnsi="Arial" w:cs="Arial"/>
              </w:rPr>
              <w:t>Tullar</w:t>
            </w:r>
            <w:proofErr w:type="spellEnd"/>
            <w:r w:rsidR="00B3124C">
              <w:rPr>
                <w:rFonts w:ascii="Arial" w:hAnsi="Arial" w:cs="Arial"/>
              </w:rPr>
              <w:t xml:space="preserve">, </w:t>
            </w:r>
            <w:r>
              <w:rPr>
                <w:rFonts w:ascii="Arial" w:hAnsi="Arial" w:cs="Arial"/>
              </w:rPr>
              <w:t>Head of Corporate Strategy</w:t>
            </w:r>
          </w:p>
        </w:tc>
      </w:tr>
      <w:tr w:rsidR="006F6326" w14:paraId="7491FB10" w14:textId="77777777" w:rsidTr="00E97024">
        <w:tc>
          <w:tcPr>
            <w:tcW w:w="3715" w:type="dxa"/>
          </w:tcPr>
          <w:p w14:paraId="225F2C2F" w14:textId="40C019C5" w:rsidR="006F6326" w:rsidRDefault="006F6326" w:rsidP="00E270E5">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p>
        </w:tc>
        <w:tc>
          <w:tcPr>
            <w:tcW w:w="6209" w:type="dxa"/>
          </w:tcPr>
          <w:p w14:paraId="299348D0" w14:textId="2F517FDC" w:rsidR="001C76E2" w:rsidRDefault="001C76E2" w:rsidP="001C76E2">
            <w:pPr>
              <w:rPr>
                <w:rFonts w:ascii="Arial" w:hAnsi="Arial" w:cs="Arial"/>
              </w:rPr>
            </w:pPr>
            <w:bookmarkStart w:id="4" w:name="_Hlk161236992"/>
            <w:r w:rsidRPr="001C76E2">
              <w:rPr>
                <w:rFonts w:ascii="Arial" w:hAnsi="Arial" w:cs="Arial"/>
              </w:rPr>
              <w:t xml:space="preserve">To revoke all Smoke Control Orders and not replace and therefore have no restrictions. This option would go </w:t>
            </w:r>
            <w:r w:rsidRPr="001C76E2">
              <w:rPr>
                <w:rFonts w:ascii="Arial" w:hAnsi="Arial" w:cs="Arial"/>
              </w:rPr>
              <w:lastRenderedPageBreak/>
              <w:t xml:space="preserve">against the Council’s objectives in relation to climate change and air quality. </w:t>
            </w:r>
          </w:p>
          <w:p w14:paraId="572AD5D3" w14:textId="77777777" w:rsidR="001C76E2" w:rsidRPr="001C76E2" w:rsidRDefault="001C76E2" w:rsidP="001C76E2">
            <w:pPr>
              <w:rPr>
                <w:rFonts w:ascii="Arial" w:hAnsi="Arial" w:cs="Arial"/>
              </w:rPr>
            </w:pPr>
          </w:p>
          <w:p w14:paraId="382EC03F" w14:textId="37C7FA3C" w:rsidR="001C76E2" w:rsidRPr="001C76E2" w:rsidRDefault="001C76E2" w:rsidP="001C76E2">
            <w:pPr>
              <w:rPr>
                <w:rFonts w:ascii="Arial" w:hAnsi="Arial" w:cs="Arial"/>
              </w:rPr>
            </w:pPr>
            <w:r w:rsidRPr="001C76E2">
              <w:rPr>
                <w:rFonts w:ascii="Arial" w:hAnsi="Arial" w:cs="Arial"/>
              </w:rPr>
              <w:t xml:space="preserve">To leave the 23 Smoke Control Areas </w:t>
            </w:r>
            <w:r w:rsidR="001A38C8">
              <w:rPr>
                <w:rFonts w:ascii="Arial" w:hAnsi="Arial" w:cs="Arial"/>
              </w:rPr>
              <w:t xml:space="preserve">currently </w:t>
            </w:r>
            <w:r w:rsidRPr="001C76E2">
              <w:rPr>
                <w:rFonts w:ascii="Arial" w:hAnsi="Arial" w:cs="Arial"/>
              </w:rPr>
              <w:t xml:space="preserve">in place covering only 48% of the city. However, this </w:t>
            </w:r>
            <w:r w:rsidR="001A38C8">
              <w:rPr>
                <w:rFonts w:ascii="Arial" w:hAnsi="Arial" w:cs="Arial"/>
              </w:rPr>
              <w:t xml:space="preserve">would </w:t>
            </w:r>
            <w:r w:rsidRPr="001C76E2">
              <w:rPr>
                <w:rFonts w:ascii="Arial" w:hAnsi="Arial" w:cs="Arial"/>
              </w:rPr>
              <w:t>create inconsistencies and inequalities across the city and can be confusing for residents. This approach would also not be progressive in improving air quality in Oxford.</w:t>
            </w:r>
            <w:bookmarkEnd w:id="4"/>
          </w:p>
        </w:tc>
      </w:tr>
      <w:tr w:rsidR="006F6326" w14:paraId="136C26BA" w14:textId="77777777" w:rsidTr="00E97024">
        <w:trPr>
          <w:trHeight w:val="1018"/>
        </w:trPr>
        <w:tc>
          <w:tcPr>
            <w:tcW w:w="3715" w:type="dxa"/>
          </w:tcPr>
          <w:p w14:paraId="1F598E46" w14:textId="24A96E6A" w:rsidR="00C678ED" w:rsidRPr="00C678ED" w:rsidRDefault="006F6326" w:rsidP="00231385">
            <w:pPr>
              <w:spacing w:before="120"/>
              <w:rPr>
                <w:rFonts w:ascii="Arial" w:hAnsi="Arial" w:cs="Arial"/>
              </w:rPr>
            </w:pPr>
            <w:r w:rsidRPr="00335A9B">
              <w:rPr>
                <w:rFonts w:ascii="Arial" w:hAnsi="Arial" w:cs="Arial"/>
                <w:b/>
              </w:rPr>
              <w:lastRenderedPageBreak/>
              <w:t>Documents considered</w:t>
            </w:r>
            <w:r w:rsidR="00AC5899">
              <w:rPr>
                <w:rFonts w:ascii="Arial" w:hAnsi="Arial" w:cs="Arial"/>
                <w:b/>
              </w:rPr>
              <w:t>:</w:t>
            </w:r>
            <w:r w:rsidRPr="006F6326">
              <w:rPr>
                <w:rFonts w:ascii="Arial" w:hAnsi="Arial" w:cs="Arial"/>
                <w:i/>
              </w:rPr>
              <w:t xml:space="preserve"> </w:t>
            </w:r>
          </w:p>
        </w:tc>
        <w:tc>
          <w:tcPr>
            <w:tcW w:w="6209" w:type="dxa"/>
          </w:tcPr>
          <w:p w14:paraId="67DE73A9" w14:textId="5B7C346A" w:rsidR="00A61BCA" w:rsidRDefault="00DB16B3" w:rsidP="008A22C6">
            <w:hyperlink r:id="rId16" w:history="1">
              <w:r w:rsidR="004835DD" w:rsidRPr="004835DD">
                <w:rPr>
                  <w:rStyle w:val="Hyperlink"/>
                  <w:rFonts w:ascii="Arial" w:hAnsi="Arial" w:cs="Arial"/>
                </w:rPr>
                <w:t>Appendix 1 – S</w:t>
              </w:r>
              <w:r w:rsidR="004835DD" w:rsidRPr="002D6C7F">
                <w:rPr>
                  <w:rStyle w:val="Hyperlink"/>
                  <w:rFonts w:ascii="Arial" w:hAnsi="Arial" w:cs="Arial"/>
                </w:rPr>
                <w:t>moke Control Area Consultation Report</w:t>
              </w:r>
            </w:hyperlink>
          </w:p>
          <w:p w14:paraId="3E3232F6" w14:textId="345BFF14" w:rsidR="00A61BCA" w:rsidRPr="002D6C7F" w:rsidRDefault="00DB16B3" w:rsidP="008A22C6">
            <w:hyperlink r:id="rId17" w:history="1">
              <w:r w:rsidR="00A61BCA" w:rsidRPr="002D6C7F">
                <w:rPr>
                  <w:rStyle w:val="Hyperlink"/>
                  <w:rFonts w:ascii="Arial" w:hAnsi="Arial" w:cs="Arial"/>
                </w:rPr>
                <w:t>Appendix 2 -Smoke Control Area declaration Cabinet Report</w:t>
              </w:r>
            </w:hyperlink>
          </w:p>
          <w:p w14:paraId="285DA6A4" w14:textId="32B544E9" w:rsidR="00A61BCA" w:rsidRPr="002D6C7F" w:rsidRDefault="00DB16B3" w:rsidP="008A22C6">
            <w:pPr>
              <w:rPr>
                <w:rFonts w:ascii="Arial" w:hAnsi="Arial" w:cs="Arial"/>
              </w:rPr>
            </w:pPr>
            <w:hyperlink r:id="rId18" w:history="1">
              <w:r w:rsidR="00A61BCA" w:rsidRPr="002D6C7F">
                <w:rPr>
                  <w:rStyle w:val="Hyperlink"/>
                  <w:rFonts w:ascii="Arial" w:hAnsi="Arial" w:cs="Arial"/>
                </w:rPr>
                <w:t>Appendix 3 – Draft Smoke Control Order 2024</w:t>
              </w:r>
            </w:hyperlink>
          </w:p>
          <w:p w14:paraId="448220CD" w14:textId="11434FF9" w:rsidR="00A61BCA" w:rsidRPr="002D6C7F" w:rsidRDefault="00DB16B3" w:rsidP="008A22C6">
            <w:pPr>
              <w:rPr>
                <w:rFonts w:ascii="Arial" w:hAnsi="Arial" w:cs="Arial"/>
              </w:rPr>
            </w:pPr>
            <w:hyperlink r:id="rId19" w:history="1">
              <w:r w:rsidR="00A61BCA" w:rsidRPr="002D6C7F">
                <w:rPr>
                  <w:rStyle w:val="Hyperlink"/>
                  <w:rFonts w:ascii="Arial" w:hAnsi="Arial" w:cs="Arial"/>
                </w:rPr>
                <w:t>Appendix 4 – Notice of a proposal to make a Smoke Control Area</w:t>
              </w:r>
            </w:hyperlink>
          </w:p>
          <w:p w14:paraId="49B3D7D7" w14:textId="0672A3DE" w:rsidR="001C76E2" w:rsidRPr="00A96C08" w:rsidRDefault="001C76E2" w:rsidP="008A22C6">
            <w:pPr>
              <w:rPr>
                <w:rFonts w:ascii="Arial" w:hAnsi="Arial" w:cs="Arial"/>
              </w:rPr>
            </w:pPr>
          </w:p>
        </w:tc>
      </w:tr>
      <w:tr w:rsidR="006F6326" w14:paraId="0C1F2B80" w14:textId="77777777" w:rsidTr="00E97024">
        <w:tc>
          <w:tcPr>
            <w:tcW w:w="3715" w:type="dxa"/>
          </w:tcPr>
          <w:p w14:paraId="37167C52" w14:textId="12FD95CD" w:rsidR="003505E0" w:rsidRDefault="003505E0" w:rsidP="00C251F7">
            <w:pPr>
              <w:spacing w:before="120" w:after="120"/>
              <w:rPr>
                <w:rFonts w:ascii="Arial" w:hAnsi="Arial" w:cs="Arial"/>
                <w:b/>
              </w:rPr>
            </w:pPr>
            <w:r>
              <w:rPr>
                <w:rFonts w:ascii="Arial" w:hAnsi="Arial" w:cs="Arial"/>
                <w:b/>
              </w:rPr>
              <w:t>Key or Not Key</w:t>
            </w:r>
            <w:r w:rsidR="00AC5899">
              <w:rPr>
                <w:rFonts w:ascii="Arial" w:hAnsi="Arial" w:cs="Arial"/>
                <w:b/>
              </w:rPr>
              <w:t>:</w:t>
            </w:r>
          </w:p>
        </w:tc>
        <w:tc>
          <w:tcPr>
            <w:tcW w:w="6209" w:type="dxa"/>
          </w:tcPr>
          <w:p w14:paraId="74AC2BF4" w14:textId="46A7435E" w:rsidR="006F6326" w:rsidRPr="00A96C08" w:rsidRDefault="00B3124C" w:rsidP="008A22C6">
            <w:pPr>
              <w:rPr>
                <w:rFonts w:ascii="Arial" w:hAnsi="Arial" w:cs="Arial"/>
              </w:rPr>
            </w:pPr>
            <w:r>
              <w:rPr>
                <w:rFonts w:ascii="Arial" w:hAnsi="Arial" w:cs="Arial"/>
              </w:rPr>
              <w:t>Key</w:t>
            </w:r>
          </w:p>
        </w:tc>
      </w:tr>
      <w:tr w:rsidR="006F6326" w14:paraId="2E2E28F3" w14:textId="77777777" w:rsidTr="00E97024">
        <w:tc>
          <w:tcPr>
            <w:tcW w:w="3715" w:type="dxa"/>
          </w:tcPr>
          <w:p w14:paraId="22D48AB8" w14:textId="2B3EE216" w:rsidR="006F6326" w:rsidRPr="008E4629" w:rsidRDefault="006F6326" w:rsidP="003B1236">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p>
        </w:tc>
        <w:tc>
          <w:tcPr>
            <w:tcW w:w="6209" w:type="dxa"/>
          </w:tcPr>
          <w:p w14:paraId="4EDA77AE" w14:textId="3A4CB169" w:rsidR="006F6326" w:rsidRPr="00A96C08" w:rsidRDefault="00066323" w:rsidP="008A22C6">
            <w:pPr>
              <w:rPr>
                <w:rFonts w:ascii="Arial" w:hAnsi="Arial" w:cs="Arial"/>
              </w:rPr>
            </w:pPr>
            <w:r>
              <w:rPr>
                <w:rFonts w:ascii="Arial" w:hAnsi="Arial" w:cs="Arial"/>
              </w:rPr>
              <w:t xml:space="preserve">All </w:t>
            </w:r>
            <w:r w:rsidR="00B3124C">
              <w:rPr>
                <w:rFonts w:ascii="Arial" w:hAnsi="Arial" w:cs="Arial"/>
              </w:rPr>
              <w:t>w</w:t>
            </w:r>
            <w:r>
              <w:rPr>
                <w:rFonts w:ascii="Arial" w:hAnsi="Arial" w:cs="Arial"/>
              </w:rPr>
              <w:t>ards</w:t>
            </w:r>
          </w:p>
        </w:tc>
      </w:tr>
      <w:tr w:rsidR="006F6326" w14:paraId="12A8EE4A" w14:textId="77777777" w:rsidTr="00E97024">
        <w:tc>
          <w:tcPr>
            <w:tcW w:w="3715" w:type="dxa"/>
          </w:tcPr>
          <w:p w14:paraId="3BE5CAD8" w14:textId="19D03BFA" w:rsidR="006F6326" w:rsidRPr="006F6326" w:rsidRDefault="006F6326" w:rsidP="008E4629">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209" w:type="dxa"/>
          </w:tcPr>
          <w:p w14:paraId="79A38EC4" w14:textId="0DD7B1BB" w:rsidR="006F6326" w:rsidRPr="00A96C08" w:rsidRDefault="001A38C8" w:rsidP="008A22C6">
            <w:pPr>
              <w:rPr>
                <w:rFonts w:ascii="Arial" w:hAnsi="Arial" w:cs="Arial"/>
              </w:rPr>
            </w:pPr>
            <w:r>
              <w:rPr>
                <w:rFonts w:ascii="Arial" w:hAnsi="Arial" w:cs="Arial"/>
              </w:rPr>
              <w:t>None</w:t>
            </w:r>
          </w:p>
        </w:tc>
      </w:tr>
      <w:tr w:rsidR="00B87695" w14:paraId="6B4C65D3" w14:textId="77777777" w:rsidTr="00E97024">
        <w:tc>
          <w:tcPr>
            <w:tcW w:w="3715" w:type="dxa"/>
          </w:tcPr>
          <w:p w14:paraId="75CA54BC"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6E21B7EA" w14:textId="086938BD" w:rsidR="003505E0" w:rsidRPr="00066323" w:rsidRDefault="003505E0" w:rsidP="003505E0">
            <w:pPr>
              <w:spacing w:before="120"/>
              <w:rPr>
                <w:rFonts w:ascii="Arial" w:hAnsi="Arial" w:cs="Arial"/>
                <w:bCs/>
              </w:rPr>
            </w:pPr>
            <w:r w:rsidRPr="003505E0">
              <w:rPr>
                <w:rFonts w:ascii="Arial" w:hAnsi="Arial" w:cs="Arial"/>
                <w:b/>
              </w:rPr>
              <w:t>Name &amp; title:</w:t>
            </w:r>
            <w:r w:rsidR="00066323">
              <w:rPr>
                <w:rFonts w:ascii="Arial" w:hAnsi="Arial" w:cs="Arial"/>
                <w:b/>
              </w:rPr>
              <w:t xml:space="preserve"> </w:t>
            </w:r>
          </w:p>
          <w:p w14:paraId="1E998385" w14:textId="4AD24E59" w:rsidR="003505E0" w:rsidRDefault="003505E0" w:rsidP="00AC5899">
            <w:pPr>
              <w:spacing w:before="120" w:after="120"/>
              <w:rPr>
                <w:rFonts w:ascii="Arial" w:hAnsi="Arial" w:cs="Arial"/>
                <w:b/>
              </w:rPr>
            </w:pPr>
            <w:r w:rsidRPr="003505E0">
              <w:rPr>
                <w:rFonts w:ascii="Arial" w:hAnsi="Arial" w:cs="Arial"/>
                <w:b/>
              </w:rPr>
              <w:t>Date:</w:t>
            </w:r>
            <w:r w:rsidR="00066323">
              <w:rPr>
                <w:rFonts w:ascii="Arial" w:hAnsi="Arial" w:cs="Arial"/>
                <w:b/>
              </w:rPr>
              <w:t xml:space="preserve"> </w:t>
            </w:r>
          </w:p>
        </w:tc>
        <w:tc>
          <w:tcPr>
            <w:tcW w:w="6209" w:type="dxa"/>
          </w:tcPr>
          <w:p w14:paraId="43C3BF18" w14:textId="77777777" w:rsidR="00B3124C" w:rsidRDefault="00B3124C" w:rsidP="00B3124C">
            <w:pPr>
              <w:rPr>
                <w:rFonts w:ascii="Arial" w:hAnsi="Arial" w:cs="Arial"/>
                <w:bCs/>
              </w:rPr>
            </w:pPr>
            <w:r>
              <w:rPr>
                <w:rFonts w:ascii="Arial" w:hAnsi="Arial" w:cs="Arial"/>
                <w:bCs/>
              </w:rPr>
              <w:t>Pedro Abreu</w:t>
            </w:r>
          </w:p>
          <w:p w14:paraId="4786CB25" w14:textId="01149336" w:rsidR="00B3124C" w:rsidRDefault="00B3124C" w:rsidP="00B3124C">
            <w:pPr>
              <w:rPr>
                <w:rFonts w:ascii="Arial" w:hAnsi="Arial" w:cs="Arial"/>
                <w:bCs/>
              </w:rPr>
            </w:pPr>
            <w:r>
              <w:rPr>
                <w:rFonts w:ascii="Arial" w:hAnsi="Arial" w:cs="Arial"/>
                <w:bCs/>
              </w:rPr>
              <w:t>Principal Air Quality Officer</w:t>
            </w:r>
          </w:p>
          <w:p w14:paraId="0D604128" w14:textId="40B05A66" w:rsidR="00B3124C" w:rsidRPr="00066323" w:rsidRDefault="00B3124C" w:rsidP="00B3124C">
            <w:pPr>
              <w:rPr>
                <w:rFonts w:ascii="Arial" w:hAnsi="Arial" w:cs="Arial"/>
                <w:bCs/>
              </w:rPr>
            </w:pPr>
            <w:r>
              <w:rPr>
                <w:rFonts w:ascii="Arial" w:hAnsi="Arial" w:cs="Arial"/>
                <w:bCs/>
              </w:rPr>
              <w:t>11</w:t>
            </w:r>
            <w:r w:rsidRPr="00066323">
              <w:rPr>
                <w:rFonts w:ascii="Arial" w:hAnsi="Arial" w:cs="Arial"/>
                <w:bCs/>
              </w:rPr>
              <w:t>/0</w:t>
            </w:r>
            <w:r>
              <w:rPr>
                <w:rFonts w:ascii="Arial" w:hAnsi="Arial" w:cs="Arial"/>
                <w:bCs/>
              </w:rPr>
              <w:t>3</w:t>
            </w:r>
            <w:r w:rsidRPr="00066323">
              <w:rPr>
                <w:rFonts w:ascii="Arial" w:hAnsi="Arial" w:cs="Arial"/>
                <w:bCs/>
              </w:rPr>
              <w:t>/2024</w:t>
            </w:r>
          </w:p>
          <w:p w14:paraId="0257545F" w14:textId="4D294834" w:rsidR="00B3124C" w:rsidRPr="00A96C08" w:rsidRDefault="00B3124C" w:rsidP="00B3124C">
            <w:pPr>
              <w:rPr>
                <w:rFonts w:ascii="Arial" w:hAnsi="Arial" w:cs="Arial"/>
              </w:rPr>
            </w:pPr>
          </w:p>
        </w:tc>
      </w:tr>
    </w:tbl>
    <w:p w14:paraId="6CEB3B06" w14:textId="77777777" w:rsidR="002611EB" w:rsidRDefault="002611EB" w:rsidP="008A22C6"/>
    <w:p w14:paraId="17445130" w14:textId="77777777" w:rsidR="005C60B2" w:rsidRDefault="005C60B2" w:rsidP="008A22C6"/>
    <w:p w14:paraId="32EB6997"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0C3EA6D1" w14:textId="77777777"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2552"/>
        <w:gridCol w:w="5113"/>
        <w:gridCol w:w="2258"/>
      </w:tblGrid>
      <w:tr w:rsidR="005C60B2" w:rsidRPr="005C60B2" w14:paraId="46A53913" w14:textId="77777777" w:rsidTr="00DB16B3">
        <w:trPr>
          <w:trHeight w:val="516"/>
        </w:trPr>
        <w:tc>
          <w:tcPr>
            <w:tcW w:w="2552" w:type="dxa"/>
          </w:tcPr>
          <w:p w14:paraId="5A92550C" w14:textId="77777777"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5113" w:type="dxa"/>
            <w:vAlign w:val="center"/>
          </w:tcPr>
          <w:p w14:paraId="3AD5A53F"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2258" w:type="dxa"/>
            <w:vAlign w:val="center"/>
          </w:tcPr>
          <w:p w14:paraId="31312D57"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6A3ADFC0" w14:textId="77777777" w:rsidTr="00DB16B3">
        <w:trPr>
          <w:trHeight w:val="516"/>
        </w:trPr>
        <w:tc>
          <w:tcPr>
            <w:tcW w:w="2552" w:type="dxa"/>
            <w:vAlign w:val="center"/>
          </w:tcPr>
          <w:p w14:paraId="4B8B58E8" w14:textId="77777777" w:rsidR="005C60B2" w:rsidRDefault="005C60B2" w:rsidP="005C60B2">
            <w:pPr>
              <w:spacing w:before="120" w:after="120"/>
              <w:rPr>
                <w:rFonts w:ascii="Arial" w:hAnsi="Arial" w:cs="Arial"/>
                <w:b/>
              </w:rPr>
            </w:pPr>
            <w:r w:rsidRPr="005C60B2">
              <w:rPr>
                <w:rFonts w:ascii="Arial" w:hAnsi="Arial" w:cs="Arial"/>
                <w:b/>
              </w:rPr>
              <w:t xml:space="preserve">Decision maker </w:t>
            </w:r>
          </w:p>
          <w:p w14:paraId="3BDE8F4D" w14:textId="141F6C29" w:rsidR="005C60B2" w:rsidRPr="005C60B2" w:rsidRDefault="005C60B2" w:rsidP="005C60B2">
            <w:pPr>
              <w:spacing w:before="120" w:after="120"/>
              <w:rPr>
                <w:rFonts w:ascii="Arial" w:hAnsi="Arial" w:cs="Arial"/>
              </w:rPr>
            </w:pPr>
          </w:p>
        </w:tc>
        <w:tc>
          <w:tcPr>
            <w:tcW w:w="5113" w:type="dxa"/>
          </w:tcPr>
          <w:p w14:paraId="685E5222" w14:textId="77777777" w:rsidR="005C60B2" w:rsidRDefault="00F129B8" w:rsidP="005C60B2">
            <w:pPr>
              <w:rPr>
                <w:rFonts w:ascii="Arial" w:hAnsi="Arial" w:cs="Arial"/>
              </w:rPr>
            </w:pPr>
            <w:r>
              <w:rPr>
                <w:rFonts w:ascii="Arial" w:hAnsi="Arial" w:cs="Arial"/>
              </w:rPr>
              <w:t xml:space="preserve">Mish </w:t>
            </w:r>
            <w:proofErr w:type="spellStart"/>
            <w:r>
              <w:rPr>
                <w:rFonts w:ascii="Arial" w:hAnsi="Arial" w:cs="Arial"/>
              </w:rPr>
              <w:t>Tullar</w:t>
            </w:r>
            <w:proofErr w:type="spellEnd"/>
            <w:r>
              <w:rPr>
                <w:rFonts w:ascii="Arial" w:hAnsi="Arial" w:cs="Arial"/>
              </w:rPr>
              <w:t>, Head of Corporate Strategy</w:t>
            </w:r>
          </w:p>
          <w:p w14:paraId="642C60B3" w14:textId="0581DAFD" w:rsidR="00371317" w:rsidRPr="005C60B2" w:rsidRDefault="00371317" w:rsidP="005C60B2">
            <w:pPr>
              <w:rPr>
                <w:rFonts w:ascii="Arial" w:hAnsi="Arial" w:cs="Arial"/>
              </w:rPr>
            </w:pPr>
            <w:r>
              <w:rPr>
                <w:noProof/>
              </w:rPr>
              <w:drawing>
                <wp:inline distT="0" distB="0" distL="0" distR="0" wp14:anchorId="61BAE051" wp14:editId="48782FEC">
                  <wp:extent cx="1335110" cy="534044"/>
                  <wp:effectExtent l="0" t="0" r="0" b="0"/>
                  <wp:docPr id="5" name="Picture 5" descr="cid:image002.png@01D77321.2FD17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77321.2FD1749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346178" cy="538471"/>
                          </a:xfrm>
                          <a:prstGeom prst="rect">
                            <a:avLst/>
                          </a:prstGeom>
                          <a:noFill/>
                          <a:ln>
                            <a:noFill/>
                          </a:ln>
                        </pic:spPr>
                      </pic:pic>
                    </a:graphicData>
                  </a:graphic>
                </wp:inline>
              </w:drawing>
            </w:r>
          </w:p>
        </w:tc>
        <w:tc>
          <w:tcPr>
            <w:tcW w:w="2258" w:type="dxa"/>
            <w:vAlign w:val="center"/>
          </w:tcPr>
          <w:p w14:paraId="1586AA2B" w14:textId="1C7BA5E4" w:rsidR="005C60B2" w:rsidRPr="005C60B2" w:rsidRDefault="004835DD" w:rsidP="005C60B2">
            <w:pPr>
              <w:rPr>
                <w:rFonts w:ascii="Arial" w:hAnsi="Arial" w:cs="Arial"/>
              </w:rPr>
            </w:pPr>
            <w:r>
              <w:rPr>
                <w:rFonts w:ascii="Arial" w:hAnsi="Arial" w:cs="Arial"/>
              </w:rPr>
              <w:t>1</w:t>
            </w:r>
            <w:r w:rsidR="00371317">
              <w:rPr>
                <w:rFonts w:ascii="Arial" w:hAnsi="Arial" w:cs="Arial"/>
              </w:rPr>
              <w:t>3</w:t>
            </w:r>
            <w:r w:rsidR="00B3124C">
              <w:rPr>
                <w:rFonts w:ascii="Arial" w:hAnsi="Arial" w:cs="Arial"/>
              </w:rPr>
              <w:t xml:space="preserve"> March </w:t>
            </w:r>
            <w:r>
              <w:rPr>
                <w:rFonts w:ascii="Arial" w:hAnsi="Arial" w:cs="Arial"/>
              </w:rPr>
              <w:t>2024</w:t>
            </w:r>
          </w:p>
        </w:tc>
      </w:tr>
    </w:tbl>
    <w:p w14:paraId="6FA6C86D" w14:textId="77777777" w:rsidR="005C60B2" w:rsidRPr="005C60B2" w:rsidRDefault="005C60B2" w:rsidP="005C60B2">
      <w:pPr>
        <w:rPr>
          <w:rFonts w:ascii="Arial" w:hAnsi="Arial" w:cs="Arial"/>
        </w:rPr>
      </w:pPr>
    </w:p>
    <w:p w14:paraId="6C63EB37" w14:textId="77777777" w:rsidR="005C60B2" w:rsidRPr="005C60B2" w:rsidRDefault="005C60B2" w:rsidP="005C60B2">
      <w:pPr>
        <w:rPr>
          <w:rFonts w:ascii="Arial" w:hAnsi="Arial" w:cs="Arial"/>
          <w:b/>
        </w:rPr>
      </w:pPr>
      <w:r w:rsidRPr="005C60B2">
        <w:rPr>
          <w:rFonts w:ascii="Arial" w:hAnsi="Arial" w:cs="Arial"/>
          <w:b/>
        </w:rPr>
        <w:t>Consultee checklist</w:t>
      </w:r>
    </w:p>
    <w:p w14:paraId="5043934B" w14:textId="77777777" w:rsidR="005C60B2" w:rsidRPr="005C60B2" w:rsidRDefault="005C60B2" w:rsidP="005C60B2">
      <w:pPr>
        <w:rPr>
          <w:rFonts w:ascii="Arial" w:hAnsi="Arial" w:cs="Arial"/>
        </w:rPr>
      </w:pPr>
    </w:p>
    <w:tbl>
      <w:tblPr>
        <w:tblStyle w:val="TableGrid1"/>
        <w:tblW w:w="9923" w:type="dxa"/>
        <w:tblInd w:w="-289" w:type="dxa"/>
        <w:tblLook w:val="04A0" w:firstRow="1" w:lastRow="0" w:firstColumn="1" w:lastColumn="0" w:noHBand="0" w:noVBand="1"/>
      </w:tblPr>
      <w:tblGrid>
        <w:gridCol w:w="2538"/>
        <w:gridCol w:w="5138"/>
        <w:gridCol w:w="2247"/>
      </w:tblGrid>
      <w:tr w:rsidR="005C60B2" w:rsidRPr="005C60B2" w14:paraId="1982CE91" w14:textId="77777777" w:rsidTr="00DB16B3">
        <w:trPr>
          <w:trHeight w:val="516"/>
        </w:trPr>
        <w:tc>
          <w:tcPr>
            <w:tcW w:w="2538" w:type="dxa"/>
          </w:tcPr>
          <w:p w14:paraId="4B7676E4" w14:textId="77777777" w:rsidR="005C60B2" w:rsidRPr="005C60B2" w:rsidRDefault="005C60B2" w:rsidP="005C60B2">
            <w:pPr>
              <w:spacing w:before="120" w:after="120"/>
              <w:rPr>
                <w:rFonts w:ascii="Arial" w:hAnsi="Arial" w:cs="Arial"/>
                <w:b/>
                <w:i/>
              </w:rPr>
            </w:pPr>
            <w:r w:rsidRPr="005C60B2">
              <w:rPr>
                <w:rFonts w:ascii="Arial" w:hAnsi="Arial" w:cs="Arial"/>
                <w:b/>
                <w:i/>
              </w:rPr>
              <w:t>Consultees</w:t>
            </w:r>
          </w:p>
        </w:tc>
        <w:tc>
          <w:tcPr>
            <w:tcW w:w="5138" w:type="dxa"/>
            <w:vAlign w:val="center"/>
          </w:tcPr>
          <w:p w14:paraId="1ABBF015"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2247" w:type="dxa"/>
            <w:vAlign w:val="center"/>
          </w:tcPr>
          <w:p w14:paraId="36F614A5"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786FCC0D" w14:textId="77777777" w:rsidTr="00DB16B3">
        <w:trPr>
          <w:trHeight w:val="834"/>
        </w:trPr>
        <w:tc>
          <w:tcPr>
            <w:tcW w:w="2538" w:type="dxa"/>
          </w:tcPr>
          <w:p w14:paraId="5286893B" w14:textId="77777777" w:rsidR="005C60B2" w:rsidRDefault="005C60B2" w:rsidP="005C60B2">
            <w:pPr>
              <w:spacing w:before="120" w:after="120"/>
              <w:rPr>
                <w:rFonts w:ascii="Arial" w:hAnsi="Arial" w:cs="Arial"/>
                <w:b/>
              </w:rPr>
            </w:pPr>
            <w:r w:rsidRPr="005C60B2">
              <w:rPr>
                <w:rFonts w:ascii="Arial" w:hAnsi="Arial" w:cs="Arial"/>
                <w:b/>
              </w:rPr>
              <w:t xml:space="preserve">Head of Law and Governance </w:t>
            </w:r>
          </w:p>
          <w:p w14:paraId="0E4B8E54" w14:textId="2AAB5736" w:rsidR="005C60B2" w:rsidRPr="005C60B2" w:rsidRDefault="005C60B2" w:rsidP="005C60B2">
            <w:pPr>
              <w:spacing w:before="120" w:after="120"/>
              <w:rPr>
                <w:rFonts w:ascii="Arial" w:hAnsi="Arial" w:cs="Arial"/>
              </w:rPr>
            </w:pPr>
          </w:p>
        </w:tc>
        <w:tc>
          <w:tcPr>
            <w:tcW w:w="5138" w:type="dxa"/>
          </w:tcPr>
          <w:p w14:paraId="778567DC" w14:textId="77777777" w:rsidR="005C60B2" w:rsidRDefault="007B3742" w:rsidP="00B3124C">
            <w:pPr>
              <w:rPr>
                <w:rFonts w:ascii="Arial" w:hAnsi="Arial" w:cs="Arial"/>
              </w:rPr>
            </w:pPr>
            <w:r>
              <w:rPr>
                <w:rFonts w:ascii="Arial" w:hAnsi="Arial" w:cs="Arial"/>
              </w:rPr>
              <w:t>Emma Jackman</w:t>
            </w:r>
            <w:r w:rsidR="0087318F">
              <w:rPr>
                <w:rFonts w:ascii="Arial" w:hAnsi="Arial" w:cs="Arial"/>
              </w:rPr>
              <w:t>,</w:t>
            </w:r>
            <w:r w:rsidR="0087318F" w:rsidRPr="0087318F">
              <w:rPr>
                <w:rFonts w:ascii="Arial" w:hAnsi="Arial" w:cs="Arial"/>
              </w:rPr>
              <w:t xml:space="preserve"> Head of </w:t>
            </w:r>
            <w:proofErr w:type="gramStart"/>
            <w:r w:rsidR="0087318F" w:rsidRPr="0087318F">
              <w:rPr>
                <w:rFonts w:ascii="Arial" w:hAnsi="Arial" w:cs="Arial"/>
              </w:rPr>
              <w:t>Law</w:t>
            </w:r>
            <w:proofErr w:type="gramEnd"/>
            <w:r w:rsidR="0087318F" w:rsidRPr="0087318F">
              <w:rPr>
                <w:rFonts w:ascii="Arial" w:hAnsi="Arial" w:cs="Arial"/>
              </w:rPr>
              <w:t xml:space="preserve"> and Governance</w:t>
            </w:r>
          </w:p>
          <w:p w14:paraId="039FE398" w14:textId="6F790C36" w:rsidR="00371317" w:rsidRPr="005C60B2" w:rsidRDefault="00371317" w:rsidP="00B3124C">
            <w:pPr>
              <w:rPr>
                <w:rFonts w:ascii="Arial" w:hAnsi="Arial" w:cs="Arial"/>
              </w:rPr>
            </w:pPr>
            <w:r>
              <w:rPr>
                <w:noProof/>
              </w:rPr>
              <w:drawing>
                <wp:inline distT="0" distB="0" distL="0" distR="0" wp14:anchorId="11D664D6" wp14:editId="0A3F812A">
                  <wp:extent cx="1575516" cy="464689"/>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595222" cy="470501"/>
                          </a:xfrm>
                          <a:prstGeom prst="rect">
                            <a:avLst/>
                          </a:prstGeom>
                        </pic:spPr>
                      </pic:pic>
                    </a:graphicData>
                  </a:graphic>
                </wp:inline>
              </w:drawing>
            </w:r>
          </w:p>
        </w:tc>
        <w:tc>
          <w:tcPr>
            <w:tcW w:w="2247" w:type="dxa"/>
          </w:tcPr>
          <w:p w14:paraId="5FA6AEDD" w14:textId="77777777" w:rsidR="004E648D" w:rsidRDefault="004E648D" w:rsidP="004E648D">
            <w:pPr>
              <w:jc w:val="center"/>
              <w:rPr>
                <w:rFonts w:ascii="Arial" w:hAnsi="Arial" w:cs="Arial"/>
              </w:rPr>
            </w:pPr>
          </w:p>
          <w:p w14:paraId="48C055BD" w14:textId="77777777" w:rsidR="004E648D" w:rsidRDefault="004E648D" w:rsidP="004E648D">
            <w:pPr>
              <w:jc w:val="center"/>
              <w:rPr>
                <w:rFonts w:ascii="Arial" w:hAnsi="Arial" w:cs="Arial"/>
              </w:rPr>
            </w:pPr>
          </w:p>
          <w:p w14:paraId="27EADEBD" w14:textId="11D1E144" w:rsidR="005C60B2" w:rsidRPr="005C60B2" w:rsidRDefault="004E648D" w:rsidP="004E648D">
            <w:pPr>
              <w:rPr>
                <w:rFonts w:ascii="Arial" w:hAnsi="Arial" w:cs="Arial"/>
              </w:rPr>
            </w:pPr>
            <w:r>
              <w:rPr>
                <w:rFonts w:ascii="Arial" w:hAnsi="Arial" w:cs="Arial"/>
              </w:rPr>
              <w:t>13</w:t>
            </w:r>
            <w:r w:rsidR="00B3124C">
              <w:rPr>
                <w:rFonts w:ascii="Arial" w:hAnsi="Arial" w:cs="Arial"/>
              </w:rPr>
              <w:t xml:space="preserve"> March</w:t>
            </w:r>
            <w:r w:rsidR="00DB16B3">
              <w:rPr>
                <w:rFonts w:ascii="Arial" w:hAnsi="Arial" w:cs="Arial"/>
              </w:rPr>
              <w:t xml:space="preserve"> </w:t>
            </w:r>
            <w:r>
              <w:rPr>
                <w:rFonts w:ascii="Arial" w:hAnsi="Arial" w:cs="Arial"/>
              </w:rPr>
              <w:t>2024</w:t>
            </w:r>
          </w:p>
        </w:tc>
      </w:tr>
      <w:tr w:rsidR="005C60B2" w:rsidRPr="005C60B2" w14:paraId="2A66A563" w14:textId="77777777" w:rsidTr="00DB16B3">
        <w:trPr>
          <w:trHeight w:val="562"/>
        </w:trPr>
        <w:tc>
          <w:tcPr>
            <w:tcW w:w="2538" w:type="dxa"/>
            <w:vAlign w:val="center"/>
          </w:tcPr>
          <w:p w14:paraId="73F4154B" w14:textId="49B481E9" w:rsidR="00B3124C" w:rsidRDefault="005C60B2" w:rsidP="00B3124C">
            <w:pPr>
              <w:spacing w:before="120" w:after="120"/>
              <w:rPr>
                <w:rFonts w:ascii="Arial" w:hAnsi="Arial" w:cs="Arial"/>
              </w:rPr>
            </w:pPr>
            <w:r w:rsidRPr="005C60B2">
              <w:rPr>
                <w:rFonts w:ascii="Arial" w:hAnsi="Arial" w:cs="Arial"/>
                <w:b/>
              </w:rPr>
              <w:t>Cabinet Member</w:t>
            </w:r>
          </w:p>
          <w:p w14:paraId="75E1C0C6" w14:textId="7C4EBB01" w:rsidR="005C60B2" w:rsidRPr="005C60B2" w:rsidRDefault="005C60B2" w:rsidP="005C60B2">
            <w:pPr>
              <w:spacing w:before="120" w:after="120"/>
              <w:rPr>
                <w:rFonts w:ascii="Arial" w:hAnsi="Arial" w:cs="Arial"/>
              </w:rPr>
            </w:pPr>
            <w:r>
              <w:rPr>
                <w:rFonts w:ascii="Arial" w:hAnsi="Arial" w:cs="Arial"/>
              </w:rPr>
              <w:t xml:space="preserve"> </w:t>
            </w:r>
          </w:p>
        </w:tc>
        <w:tc>
          <w:tcPr>
            <w:tcW w:w="5138" w:type="dxa"/>
            <w:vAlign w:val="center"/>
          </w:tcPr>
          <w:p w14:paraId="134C2E00" w14:textId="77777777" w:rsidR="00371317" w:rsidRDefault="009104A7" w:rsidP="00B3124C">
            <w:pPr>
              <w:rPr>
                <w:rFonts w:ascii="Arial" w:hAnsi="Arial" w:cs="Arial"/>
              </w:rPr>
            </w:pPr>
            <w:r>
              <w:rPr>
                <w:rFonts w:ascii="Arial" w:hAnsi="Arial" w:cs="Arial"/>
              </w:rPr>
              <w:t>C</w:t>
            </w:r>
            <w:r w:rsidR="00B3124C">
              <w:rPr>
                <w:rFonts w:ascii="Arial" w:hAnsi="Arial" w:cs="Arial"/>
              </w:rPr>
              <w:t>ounci</w:t>
            </w:r>
            <w:r>
              <w:rPr>
                <w:rFonts w:ascii="Arial" w:hAnsi="Arial" w:cs="Arial"/>
              </w:rPr>
              <w:t>ll</w:t>
            </w:r>
            <w:r w:rsidR="00B3124C">
              <w:rPr>
                <w:rFonts w:ascii="Arial" w:hAnsi="Arial" w:cs="Arial"/>
              </w:rPr>
              <w:t>o</w:t>
            </w:r>
            <w:r>
              <w:rPr>
                <w:rFonts w:ascii="Arial" w:hAnsi="Arial" w:cs="Arial"/>
              </w:rPr>
              <w:t xml:space="preserve">r </w:t>
            </w:r>
            <w:r w:rsidR="007B3742">
              <w:rPr>
                <w:rFonts w:ascii="Arial" w:hAnsi="Arial" w:cs="Arial"/>
              </w:rPr>
              <w:t>Anna Railton</w:t>
            </w:r>
          </w:p>
          <w:p w14:paraId="70AD66BC" w14:textId="7F69A782" w:rsidR="005C60B2" w:rsidRPr="005C60B2" w:rsidRDefault="001A38C8" w:rsidP="00B3124C">
            <w:pPr>
              <w:rPr>
                <w:rFonts w:ascii="Arial" w:hAnsi="Arial" w:cs="Arial"/>
              </w:rPr>
            </w:pPr>
            <w:r w:rsidRPr="001A38C8">
              <w:rPr>
                <w:rFonts w:ascii="Arial" w:hAnsi="Arial" w:cs="Arial"/>
              </w:rPr>
              <w:t>Cabinet Member for Zero Carbon Oxford and Climate Justice</w:t>
            </w:r>
          </w:p>
        </w:tc>
        <w:tc>
          <w:tcPr>
            <w:tcW w:w="2247" w:type="dxa"/>
            <w:vAlign w:val="center"/>
          </w:tcPr>
          <w:p w14:paraId="474B2F69" w14:textId="5F7F29D1" w:rsidR="005C60B2" w:rsidRPr="005C60B2" w:rsidRDefault="004835DD" w:rsidP="005C60B2">
            <w:pPr>
              <w:rPr>
                <w:rFonts w:ascii="Arial" w:hAnsi="Arial" w:cs="Arial"/>
              </w:rPr>
            </w:pPr>
            <w:r>
              <w:rPr>
                <w:rFonts w:ascii="Arial" w:hAnsi="Arial" w:cs="Arial"/>
              </w:rPr>
              <w:t>11</w:t>
            </w:r>
            <w:r w:rsidR="00B3124C">
              <w:rPr>
                <w:rFonts w:ascii="Arial" w:hAnsi="Arial" w:cs="Arial"/>
              </w:rPr>
              <w:t xml:space="preserve"> March </w:t>
            </w:r>
            <w:r>
              <w:rPr>
                <w:rFonts w:ascii="Arial" w:hAnsi="Arial" w:cs="Arial"/>
              </w:rPr>
              <w:t>2024</w:t>
            </w:r>
          </w:p>
        </w:tc>
      </w:tr>
    </w:tbl>
    <w:p w14:paraId="47C67016" w14:textId="676532B8" w:rsidR="005C6416" w:rsidRPr="00B15340" w:rsidRDefault="005C6416" w:rsidP="005C6416">
      <w:pPr>
        <w:rPr>
          <w:rFonts w:ascii="Arial" w:hAnsi="Arial" w:cs="Arial"/>
        </w:rPr>
      </w:pPr>
    </w:p>
    <w:sectPr w:rsidR="005C6416" w:rsidRPr="00B15340" w:rsidSect="00532DF2">
      <w:footerReference w:type="default" r:id="rId23"/>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F4D24" w14:textId="77777777" w:rsidR="00153671" w:rsidRDefault="00153671" w:rsidP="00F11FD1">
      <w:r>
        <w:separator/>
      </w:r>
    </w:p>
  </w:endnote>
  <w:endnote w:type="continuationSeparator" w:id="0">
    <w:p w14:paraId="22CA70E8" w14:textId="77777777" w:rsidR="00153671" w:rsidRDefault="00153671"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260AB"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81CEF" w14:textId="77777777" w:rsidR="00153671" w:rsidRDefault="00153671" w:rsidP="00F11FD1">
      <w:r>
        <w:separator/>
      </w:r>
    </w:p>
  </w:footnote>
  <w:footnote w:type="continuationSeparator" w:id="0">
    <w:p w14:paraId="5BFFFF15" w14:textId="77777777" w:rsidR="00153671" w:rsidRDefault="00153671" w:rsidP="00F1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54719"/>
    <w:multiLevelType w:val="hybridMultilevel"/>
    <w:tmpl w:val="B3DA2B64"/>
    <w:lvl w:ilvl="0" w:tplc="3D50A6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1818E4"/>
    <w:multiLevelType w:val="multilevel"/>
    <w:tmpl w:val="9056D6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59944B60"/>
    <w:multiLevelType w:val="hybridMultilevel"/>
    <w:tmpl w:val="CD56D002"/>
    <w:lvl w:ilvl="0" w:tplc="9D08C05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4869557">
    <w:abstractNumId w:val="7"/>
  </w:num>
  <w:num w:numId="2" w16cid:durableId="1502429346">
    <w:abstractNumId w:val="1"/>
  </w:num>
  <w:num w:numId="3" w16cid:durableId="459231114">
    <w:abstractNumId w:val="8"/>
  </w:num>
  <w:num w:numId="4" w16cid:durableId="2111117739">
    <w:abstractNumId w:val="2"/>
  </w:num>
  <w:num w:numId="5" w16cid:durableId="157769521">
    <w:abstractNumId w:val="3"/>
  </w:num>
  <w:num w:numId="6" w16cid:durableId="988750443">
    <w:abstractNumId w:val="5"/>
  </w:num>
  <w:num w:numId="7" w16cid:durableId="1414006658">
    <w:abstractNumId w:val="4"/>
  </w:num>
  <w:num w:numId="8" w16cid:durableId="1680232338">
    <w:abstractNumId w:val="6"/>
  </w:num>
  <w:num w:numId="9" w16cid:durableId="1094744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D4"/>
    <w:rsid w:val="000173BF"/>
    <w:rsid w:val="000445D4"/>
    <w:rsid w:val="0005774E"/>
    <w:rsid w:val="00066323"/>
    <w:rsid w:val="0008133A"/>
    <w:rsid w:val="000B4310"/>
    <w:rsid w:val="000D2140"/>
    <w:rsid w:val="000F4239"/>
    <w:rsid w:val="00153671"/>
    <w:rsid w:val="001A38C8"/>
    <w:rsid w:val="001A3DF6"/>
    <w:rsid w:val="001C76E2"/>
    <w:rsid w:val="00231385"/>
    <w:rsid w:val="002611EB"/>
    <w:rsid w:val="00263039"/>
    <w:rsid w:val="002A07C9"/>
    <w:rsid w:val="002B53D4"/>
    <w:rsid w:val="002D6C7F"/>
    <w:rsid w:val="002E61DD"/>
    <w:rsid w:val="00335A9B"/>
    <w:rsid w:val="003505E0"/>
    <w:rsid w:val="003547CD"/>
    <w:rsid w:val="00371317"/>
    <w:rsid w:val="00373F5D"/>
    <w:rsid w:val="0037650F"/>
    <w:rsid w:val="003B1236"/>
    <w:rsid w:val="003D47E2"/>
    <w:rsid w:val="004000D7"/>
    <w:rsid w:val="00405321"/>
    <w:rsid w:val="00424A92"/>
    <w:rsid w:val="0044237F"/>
    <w:rsid w:val="00453446"/>
    <w:rsid w:val="004835DD"/>
    <w:rsid w:val="004A049B"/>
    <w:rsid w:val="004B1944"/>
    <w:rsid w:val="004E648D"/>
    <w:rsid w:val="004F12E1"/>
    <w:rsid w:val="00504E43"/>
    <w:rsid w:val="00532DF2"/>
    <w:rsid w:val="00564968"/>
    <w:rsid w:val="005C60B2"/>
    <w:rsid w:val="005C6416"/>
    <w:rsid w:val="005E37E4"/>
    <w:rsid w:val="00616F3F"/>
    <w:rsid w:val="006247C4"/>
    <w:rsid w:val="0067432F"/>
    <w:rsid w:val="006B1A11"/>
    <w:rsid w:val="006F6326"/>
    <w:rsid w:val="006F6731"/>
    <w:rsid w:val="007023AB"/>
    <w:rsid w:val="00757726"/>
    <w:rsid w:val="00790114"/>
    <w:rsid w:val="007908F4"/>
    <w:rsid w:val="007B3742"/>
    <w:rsid w:val="007D270E"/>
    <w:rsid w:val="00801BEB"/>
    <w:rsid w:val="00804BF2"/>
    <w:rsid w:val="008233B8"/>
    <w:rsid w:val="00834D72"/>
    <w:rsid w:val="00844D21"/>
    <w:rsid w:val="00854133"/>
    <w:rsid w:val="008613FB"/>
    <w:rsid w:val="008676E5"/>
    <w:rsid w:val="0087318F"/>
    <w:rsid w:val="008900A7"/>
    <w:rsid w:val="00891B19"/>
    <w:rsid w:val="008A22C6"/>
    <w:rsid w:val="008E4629"/>
    <w:rsid w:val="009104A7"/>
    <w:rsid w:val="00960744"/>
    <w:rsid w:val="00986C99"/>
    <w:rsid w:val="009D3E93"/>
    <w:rsid w:val="009F048F"/>
    <w:rsid w:val="009F6401"/>
    <w:rsid w:val="00A0221A"/>
    <w:rsid w:val="00A12928"/>
    <w:rsid w:val="00A253FE"/>
    <w:rsid w:val="00A61BCA"/>
    <w:rsid w:val="00A96C08"/>
    <w:rsid w:val="00AC5899"/>
    <w:rsid w:val="00AD3066"/>
    <w:rsid w:val="00B15340"/>
    <w:rsid w:val="00B3124C"/>
    <w:rsid w:val="00B35B30"/>
    <w:rsid w:val="00B87695"/>
    <w:rsid w:val="00B928EF"/>
    <w:rsid w:val="00BD4490"/>
    <w:rsid w:val="00BE1FD4"/>
    <w:rsid w:val="00BF240D"/>
    <w:rsid w:val="00C07F80"/>
    <w:rsid w:val="00C109EE"/>
    <w:rsid w:val="00C251F7"/>
    <w:rsid w:val="00C50036"/>
    <w:rsid w:val="00C6130E"/>
    <w:rsid w:val="00C678ED"/>
    <w:rsid w:val="00CB5E4F"/>
    <w:rsid w:val="00CD4BC9"/>
    <w:rsid w:val="00CE6085"/>
    <w:rsid w:val="00D141B5"/>
    <w:rsid w:val="00D33F83"/>
    <w:rsid w:val="00D543D9"/>
    <w:rsid w:val="00D80A62"/>
    <w:rsid w:val="00DA675B"/>
    <w:rsid w:val="00DB01D4"/>
    <w:rsid w:val="00DB16B3"/>
    <w:rsid w:val="00DC2E8D"/>
    <w:rsid w:val="00DD1A34"/>
    <w:rsid w:val="00DD4885"/>
    <w:rsid w:val="00DD51B2"/>
    <w:rsid w:val="00E127E3"/>
    <w:rsid w:val="00E2036C"/>
    <w:rsid w:val="00E20A54"/>
    <w:rsid w:val="00E270E5"/>
    <w:rsid w:val="00E73C32"/>
    <w:rsid w:val="00E97024"/>
    <w:rsid w:val="00E97F84"/>
    <w:rsid w:val="00F11FD1"/>
    <w:rsid w:val="00F129B8"/>
    <w:rsid w:val="00F2578F"/>
    <w:rsid w:val="00F64579"/>
    <w:rsid w:val="00FD3A85"/>
    <w:rsid w:val="00FF6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FF34B"/>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66323"/>
    <w:rPr>
      <w:color w:val="605E5C"/>
      <w:shd w:val="clear" w:color="auto" w:fill="E1DFDD"/>
    </w:rPr>
  </w:style>
  <w:style w:type="character" w:styleId="CommentReference">
    <w:name w:val="annotation reference"/>
    <w:basedOn w:val="DefaultParagraphFont"/>
    <w:uiPriority w:val="99"/>
    <w:semiHidden/>
    <w:unhideWhenUsed/>
    <w:rsid w:val="0044237F"/>
    <w:rPr>
      <w:sz w:val="16"/>
      <w:szCs w:val="16"/>
    </w:rPr>
  </w:style>
  <w:style w:type="paragraph" w:styleId="CommentText">
    <w:name w:val="annotation text"/>
    <w:basedOn w:val="Normal"/>
    <w:link w:val="CommentTextChar"/>
    <w:uiPriority w:val="99"/>
    <w:semiHidden/>
    <w:unhideWhenUsed/>
    <w:rsid w:val="0044237F"/>
    <w:rPr>
      <w:sz w:val="20"/>
      <w:szCs w:val="20"/>
    </w:rPr>
  </w:style>
  <w:style w:type="character" w:customStyle="1" w:styleId="CommentTextChar">
    <w:name w:val="Comment Text Char"/>
    <w:basedOn w:val="DefaultParagraphFont"/>
    <w:link w:val="CommentText"/>
    <w:uiPriority w:val="99"/>
    <w:semiHidden/>
    <w:rsid w:val="0044237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4237F"/>
    <w:rPr>
      <w:b/>
      <w:bCs/>
    </w:rPr>
  </w:style>
  <w:style w:type="character" w:customStyle="1" w:styleId="CommentSubjectChar">
    <w:name w:val="Comment Subject Char"/>
    <w:basedOn w:val="CommentTextChar"/>
    <w:link w:val="CommentSubject"/>
    <w:uiPriority w:val="99"/>
    <w:semiHidden/>
    <w:rsid w:val="0044237F"/>
    <w:rPr>
      <w:rFonts w:ascii="Times New Roman" w:eastAsia="Times New Roman" w:hAnsi="Times New Roman" w:cs="Times New Roman"/>
      <w:b/>
      <w:bCs/>
      <w:sz w:val="20"/>
      <w:szCs w:val="20"/>
      <w:lang w:eastAsia="en-GB"/>
    </w:rPr>
  </w:style>
  <w:style w:type="paragraph" w:styleId="Revision">
    <w:name w:val="Revision"/>
    <w:hidden/>
    <w:uiPriority w:val="99"/>
    <w:semiHidden/>
    <w:rsid w:val="0067432F"/>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483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6402293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xford.gov.uk/news/article/1410/oxford-city-council-moves-closer-to-smoke-control-area-expansion" TargetMode="External"/><Relationship Id="rId18" Type="http://schemas.openxmlformats.org/officeDocument/2006/relationships/hyperlink" Target="https://www.oxford.gov.uk/downloads/download/536/downloads-for-city-wide-smoke-control-area" TargetMode="External"/><Relationship Id="rId3" Type="http://schemas.openxmlformats.org/officeDocument/2006/relationships/customXml" Target="../customXml/item3.xml"/><Relationship Id="rId21" Type="http://schemas.openxmlformats.org/officeDocument/2006/relationships/image" Target="cid:image002.png@01D77321.2FD17490" TargetMode="External"/><Relationship Id="rId7" Type="http://schemas.openxmlformats.org/officeDocument/2006/relationships/settings" Target="settings.xml"/><Relationship Id="rId12" Type="http://schemas.openxmlformats.org/officeDocument/2006/relationships/hyperlink" Target="https://mycouncil.oxford.gov.uk/documents/s74909/City-wide%20Smoke%20Control%20Area%20Declaration.pdf" TargetMode="External"/><Relationship Id="rId17" Type="http://schemas.openxmlformats.org/officeDocument/2006/relationships/hyperlink" Target="https://www.oxford.gov.uk/downloads/download/536/downloads-for-city-wide-smoke-control-are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xford.gov.uk/downloads/download/536/downloads-for-city-wide-smoke-control-area"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council.oxford.gov.uk/ieListDocuments.aspx?MId=7518"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xford.gov.uk/air-quality-projects/fuel-good-campaign/5"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oxford.gov.uk/downloads/download/536/downloads-for-city-wide-smoke-control-are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statistics/emissions-of-air-pollutants/emissions-of-air-pollutants-in-the-uk-particulate-matter-pm10-and-pm25"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13" ma:contentTypeDescription="Create a new document." ma:contentTypeScope="" ma:versionID="3753deed2dcd7b610455b4fd9c0e3c90">
  <xsd:schema xmlns:xsd="http://www.w3.org/2001/XMLSchema" xmlns:xs="http://www.w3.org/2001/XMLSchema" xmlns:p="http://schemas.microsoft.com/office/2006/metadata/properties" xmlns:ns2="fdb8f1d2-729e-4e17-b922-d1876d49c6d9" xmlns:ns3="ca0c6f25-960b-4ad0-86ba-4742c0ecca1e" targetNamespace="http://schemas.microsoft.com/office/2006/metadata/properties" ma:root="true" ma:fieldsID="57be56f3673856d357bcc5d4eef83565" ns2:_="" ns3:_="">
    <xsd:import namespace="fdb8f1d2-729e-4e17-b922-d1876d49c6d9"/>
    <xsd:import namespace="ca0c6f25-960b-4ad0-86ba-4742c0ecca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0c6f25-960b-4ad0-86ba-4742c0ecca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C3A49D-817F-4DB7-908E-A0AA23D476BF}">
  <ds:schemaRefs>
    <ds:schemaRef ds:uri="http://schemas.openxmlformats.org/officeDocument/2006/bibliography"/>
  </ds:schemaRefs>
</ds:datastoreItem>
</file>

<file path=customXml/itemProps2.xml><?xml version="1.0" encoding="utf-8"?>
<ds:datastoreItem xmlns:ds="http://schemas.openxmlformats.org/officeDocument/2006/customXml" ds:itemID="{A5E2DE83-4E8F-41D4-BB79-19F8A963AD5C}">
  <ds:schemaRefs>
    <ds:schemaRef ds:uri="http://schemas.microsoft.com/sharepoint/v3/contenttype/forms"/>
  </ds:schemaRefs>
</ds:datastoreItem>
</file>

<file path=customXml/itemProps3.xml><?xml version="1.0" encoding="utf-8"?>
<ds:datastoreItem xmlns:ds="http://schemas.openxmlformats.org/officeDocument/2006/customXml" ds:itemID="{59B9A4F1-C207-4444-908C-8B7F3EA29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ca0c6f25-960b-4ad0-86ba-4742c0ecc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E44EFC-F32B-466A-BEA4-9A944E55C3F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a0c6f25-960b-4ad0-86ba-4742c0ecca1e"/>
    <ds:schemaRef ds:uri="http://purl.org/dc/elements/1.1/"/>
    <ds:schemaRef ds:uri="http://schemas.microsoft.com/office/2006/metadata/properties"/>
    <ds:schemaRef ds:uri="fdb8f1d2-729e-4e17-b922-d1876d49c6d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6</cp:revision>
  <cp:lastPrinted>2015-07-27T09:35:00Z</cp:lastPrinted>
  <dcterms:created xsi:type="dcterms:W3CDTF">2024-03-13T14:23:00Z</dcterms:created>
  <dcterms:modified xsi:type="dcterms:W3CDTF">2024-03-13T15:45:00Z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